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758" w:rsidRPr="00215C70" w:rsidRDefault="006E0758" w:rsidP="00215C70">
      <w:pPr>
        <w:pStyle w:val="Heading1"/>
        <w:keepLines/>
        <w:pageBreakBefore w:val="0"/>
        <w:spacing w:before="480" w:after="0" w:line="276" w:lineRule="auto"/>
        <w:rPr>
          <w:rFonts w:eastAsiaTheme="majorEastAsia"/>
          <w:caps w:val="0"/>
          <w:kern w:val="0"/>
          <w:sz w:val="28"/>
          <w:szCs w:val="28"/>
          <w:lang w:eastAsia="en-US"/>
          <w14:shadow w14:blurRad="0" w14:dist="0" w14:dir="0" w14:sx="0" w14:sy="0" w14:kx="0" w14:ky="0" w14:algn="none">
            <w14:srgbClr w14:val="000000"/>
          </w14:shadow>
        </w:rPr>
      </w:pPr>
      <w:bookmarkStart w:id="0" w:name="_Toc293647039"/>
      <w:r w:rsidRPr="00215C70">
        <w:rPr>
          <w:rFonts w:eastAsiaTheme="majorEastAsia"/>
          <w:caps w:val="0"/>
          <w:kern w:val="0"/>
          <w:sz w:val="28"/>
          <w:szCs w:val="28"/>
          <w:lang w:eastAsia="en-US"/>
          <w14:shadow w14:blurRad="0" w14:dist="0" w14:dir="0" w14:sx="0" w14:sy="0" w14:kx="0" w14:ky="0" w14:algn="none">
            <w14:srgbClr w14:val="000000"/>
          </w14:shadow>
        </w:rPr>
        <w:t>Fact Sheet</w:t>
      </w:r>
    </w:p>
    <w:p w:rsidR="006E0758" w:rsidRPr="00215C70" w:rsidRDefault="006E0758" w:rsidP="00215C70">
      <w:pPr>
        <w:pStyle w:val="Heading2"/>
        <w:keepLines/>
        <w:spacing w:before="200" w:after="0" w:line="276" w:lineRule="auto"/>
        <w:ind w:left="567" w:hanging="567"/>
        <w:rPr>
          <w:rFonts w:ascii="Arial" w:eastAsiaTheme="majorEastAsia" w:hAnsi="Arial"/>
          <w:iCs w:val="0"/>
          <w:sz w:val="26"/>
          <w:szCs w:val="26"/>
          <w:lang w:eastAsia="en-US"/>
        </w:rPr>
      </w:pPr>
      <w:r w:rsidRPr="00215C70">
        <w:rPr>
          <w:rFonts w:ascii="Arial" w:eastAsiaTheme="majorEastAsia" w:hAnsi="Arial"/>
          <w:iCs w:val="0"/>
          <w:sz w:val="26"/>
          <w:szCs w:val="26"/>
          <w:lang w:eastAsia="en-US"/>
        </w:rPr>
        <w:t>Land classes – Christmas Hills</w:t>
      </w:r>
    </w:p>
    <w:p w:rsidR="006E0758" w:rsidRPr="006E0758" w:rsidRDefault="006E0758" w:rsidP="006E0758">
      <w:pPr>
        <w:pStyle w:val="Cerap-CopyText"/>
        <w:spacing w:before="120" w:line="360" w:lineRule="auto"/>
      </w:pPr>
      <w:r w:rsidRPr="006E0758">
        <w:t>This fact sheet</w:t>
      </w:r>
      <w:r>
        <w:t xml:space="preserve"> describes the </w:t>
      </w:r>
      <w:proofErr w:type="gramStart"/>
      <w:r>
        <w:t>Christmas Hills</w:t>
      </w:r>
      <w:proofErr w:type="gramEnd"/>
      <w:r>
        <w:t xml:space="preserve"> catchment and land classes in the area.</w:t>
      </w:r>
    </w:p>
    <w:p w:rsidR="005B7C3B" w:rsidRPr="00215C70" w:rsidRDefault="005B7C3B" w:rsidP="00215C70">
      <w:pPr>
        <w:pStyle w:val="Heading2"/>
        <w:keepLines/>
        <w:spacing w:before="200" w:after="0" w:line="276" w:lineRule="auto"/>
        <w:ind w:left="567" w:hanging="567"/>
        <w:rPr>
          <w:rFonts w:ascii="Arial" w:eastAsiaTheme="majorEastAsia" w:hAnsi="Arial"/>
          <w:iCs w:val="0"/>
          <w:sz w:val="26"/>
          <w:szCs w:val="26"/>
          <w:lang w:eastAsia="en-US"/>
        </w:rPr>
      </w:pPr>
      <w:r w:rsidRPr="00215C70">
        <w:rPr>
          <w:rFonts w:ascii="Arial" w:eastAsiaTheme="majorEastAsia" w:hAnsi="Arial"/>
          <w:iCs w:val="0"/>
          <w:sz w:val="26"/>
          <w:szCs w:val="26"/>
          <w:lang w:eastAsia="en-US"/>
        </w:rPr>
        <w:t>Landscape of Christmas Hills</w:t>
      </w:r>
      <w:bookmarkEnd w:id="0"/>
    </w:p>
    <w:p w:rsidR="005B7C3B" w:rsidRPr="00C3202C" w:rsidRDefault="005B7C3B" w:rsidP="006E0758">
      <w:pPr>
        <w:pStyle w:val="Cerap-CopyText"/>
        <w:spacing w:before="120" w:line="360" w:lineRule="auto"/>
      </w:pPr>
      <w:bookmarkStart w:id="1" w:name="_Toc286657867"/>
      <w:bookmarkStart w:id="2" w:name="_Toc293647046"/>
      <w:r w:rsidRPr="00C3202C">
        <w:t xml:space="preserve">The Christmas Hills landscape has geology of very old sedimentary rock. It comprises the three narrow valleys of Watsons, Reedy and Five Mile Creeks. </w:t>
      </w:r>
    </w:p>
    <w:p w:rsidR="005B7C3B" w:rsidRPr="00C3202C" w:rsidRDefault="005B7C3B" w:rsidP="006E0758">
      <w:pPr>
        <w:pStyle w:val="Cerap-CopyText"/>
        <w:spacing w:before="120" w:line="360" w:lineRule="auto"/>
      </w:pPr>
      <w:r w:rsidRPr="00C3202C">
        <w:t xml:space="preserve">These valleys are surrounded by a landscape of predominantly low hills through the central part of the catchment that merge with long ridges of steep hills and rugged terrain on the northern, eastern and western boundaries. </w:t>
      </w:r>
    </w:p>
    <w:p w:rsidR="005B7C3B" w:rsidRPr="00C3202C" w:rsidRDefault="005B7C3B" w:rsidP="006E0758">
      <w:pPr>
        <w:pStyle w:val="Cerap-CopyText"/>
        <w:spacing w:before="120" w:line="360" w:lineRule="auto"/>
      </w:pPr>
      <w:r w:rsidRPr="00C3202C">
        <w:t>Much of the steep land remains in forest, while most of the low hills have been cleared for agriculture.</w:t>
      </w:r>
    </w:p>
    <w:p w:rsidR="005B7C3B" w:rsidRPr="00C3202C" w:rsidRDefault="005B7C3B" w:rsidP="006E0758">
      <w:pPr>
        <w:pStyle w:val="Cerap-CopyText"/>
        <w:spacing w:before="120" w:line="360" w:lineRule="auto"/>
      </w:pPr>
      <w:r w:rsidRPr="00C3202C">
        <w:t>The indigenous vegetation of the well-drained, exposed areas such as crests and slopes is woodland with Long-leaf Box, Red Box, Messmate, Red Stringybark and Narrow-leaf Peppermint. Yellow Box is found on the lower slopes, and Candlebark Gum, River Red Gum and Manna Gum are the dominant trees along the drainage lines. Red Ironbark may occur in small patches of open forest usually on older soils.</w:t>
      </w:r>
    </w:p>
    <w:p w:rsidR="005B7C3B" w:rsidRPr="00215C70" w:rsidRDefault="005B7C3B" w:rsidP="00215C70">
      <w:pPr>
        <w:pStyle w:val="Heading2"/>
        <w:keepLines/>
        <w:spacing w:before="200" w:after="0" w:line="276" w:lineRule="auto"/>
        <w:ind w:left="567" w:hanging="567"/>
        <w:rPr>
          <w:rFonts w:ascii="Arial" w:eastAsiaTheme="majorEastAsia" w:hAnsi="Arial"/>
          <w:iCs w:val="0"/>
          <w:sz w:val="26"/>
          <w:szCs w:val="26"/>
          <w:lang w:eastAsia="en-US"/>
        </w:rPr>
      </w:pPr>
      <w:r w:rsidRPr="00215C70">
        <w:rPr>
          <w:rFonts w:ascii="Arial" w:eastAsiaTheme="majorEastAsia" w:hAnsi="Arial"/>
          <w:iCs w:val="0"/>
          <w:sz w:val="26"/>
          <w:szCs w:val="26"/>
          <w:lang w:eastAsia="en-US"/>
        </w:rPr>
        <w:t>Land capability</w:t>
      </w:r>
    </w:p>
    <w:p w:rsidR="005B7C3B" w:rsidRPr="00C3202C" w:rsidRDefault="005B7C3B" w:rsidP="006E0758">
      <w:pPr>
        <w:pStyle w:val="Cerap-CopyText"/>
        <w:spacing w:before="120" w:line="360" w:lineRule="auto"/>
      </w:pPr>
      <w:r w:rsidRPr="00C3202C">
        <w:t>Assessing land capability or ‘land class’ allows us to gauge the inherent risks and opportunities for our land to provide for and sustain our current and/or proposed land uses. Land capability varies according to the geology, soil type, topography, aspect and climate.</w:t>
      </w:r>
    </w:p>
    <w:p w:rsidR="005B7C3B" w:rsidRPr="00C3202C" w:rsidRDefault="005B7C3B" w:rsidP="006E0758">
      <w:pPr>
        <w:pStyle w:val="Cerap-CopyText"/>
        <w:spacing w:before="120" w:line="360" w:lineRule="auto"/>
      </w:pPr>
      <w:r w:rsidRPr="00C3202C">
        <w:t xml:space="preserve">In general terms, land with a high capability rating (e.g. land class 1), will be more suitable to being modified for agricultural use.  </w:t>
      </w:r>
    </w:p>
    <w:p w:rsidR="005B7C3B" w:rsidRPr="00215C70" w:rsidRDefault="005B7C3B" w:rsidP="00215C70">
      <w:pPr>
        <w:pStyle w:val="Heading2"/>
        <w:keepLines/>
        <w:spacing w:before="200" w:after="0" w:line="276" w:lineRule="auto"/>
        <w:ind w:left="567" w:hanging="567"/>
        <w:rPr>
          <w:rFonts w:ascii="Arial" w:eastAsiaTheme="majorEastAsia" w:hAnsi="Arial"/>
          <w:iCs w:val="0"/>
          <w:sz w:val="26"/>
          <w:szCs w:val="26"/>
          <w:lang w:eastAsia="en-US"/>
        </w:rPr>
      </w:pPr>
      <w:r w:rsidRPr="00215C70">
        <w:rPr>
          <w:rFonts w:ascii="Arial" w:eastAsiaTheme="majorEastAsia" w:hAnsi="Arial"/>
          <w:iCs w:val="0"/>
          <w:sz w:val="26"/>
          <w:szCs w:val="26"/>
          <w:lang w:eastAsia="en-US"/>
        </w:rPr>
        <w:t xml:space="preserve">Land management units </w:t>
      </w:r>
      <w:bookmarkEnd w:id="1"/>
      <w:bookmarkEnd w:id="2"/>
    </w:p>
    <w:p w:rsidR="005B7C3B" w:rsidRPr="00C3202C" w:rsidRDefault="005B7C3B" w:rsidP="006E0758">
      <w:pPr>
        <w:pStyle w:val="BodyText"/>
        <w:spacing w:line="360" w:lineRule="auto"/>
        <w:rPr>
          <w:rFonts w:eastAsia="Times New Roman" w:cs="Arial"/>
          <w:sz w:val="22"/>
          <w:szCs w:val="24"/>
          <w:lang w:val="en-US" w:eastAsia="en-US"/>
        </w:rPr>
      </w:pPr>
      <w:bookmarkStart w:id="3" w:name="_Toc286657868"/>
      <w:r w:rsidRPr="00C3202C">
        <w:rPr>
          <w:rFonts w:eastAsia="Times New Roman" w:cs="Arial"/>
          <w:sz w:val="22"/>
          <w:szCs w:val="24"/>
          <w:lang w:val="en-US" w:eastAsia="en-US"/>
        </w:rPr>
        <w:t xml:space="preserve">Four discrete Land Management Units (LMUs) have been identified in the Christmas Hills catchment. The aggregation of lands with common characteristics into LMUs provides a general picture of the capability of our land to sustain various land uses. </w:t>
      </w:r>
    </w:p>
    <w:p w:rsidR="005B7C3B" w:rsidRPr="00C3202C" w:rsidRDefault="005B7C3B" w:rsidP="006E0758">
      <w:pPr>
        <w:pStyle w:val="BodyText"/>
        <w:spacing w:line="360" w:lineRule="auto"/>
        <w:rPr>
          <w:rFonts w:eastAsia="Times New Roman" w:cs="Arial"/>
          <w:sz w:val="22"/>
          <w:szCs w:val="24"/>
          <w:lang w:val="en-US" w:eastAsia="en-US"/>
        </w:rPr>
      </w:pPr>
      <w:r w:rsidRPr="00C3202C">
        <w:rPr>
          <w:rFonts w:eastAsia="Times New Roman" w:cs="Arial"/>
          <w:sz w:val="22"/>
          <w:szCs w:val="24"/>
          <w:lang w:val="en-US" w:eastAsia="en-US"/>
        </w:rPr>
        <w:t xml:space="preserve">The four LMUs in </w:t>
      </w:r>
      <w:proofErr w:type="gramStart"/>
      <w:r w:rsidRPr="00C3202C">
        <w:rPr>
          <w:rFonts w:eastAsia="Times New Roman" w:cs="Arial"/>
          <w:sz w:val="22"/>
          <w:szCs w:val="24"/>
          <w:lang w:val="en-US" w:eastAsia="en-US"/>
        </w:rPr>
        <w:t>Christmas Hills</w:t>
      </w:r>
      <w:proofErr w:type="gramEnd"/>
      <w:r w:rsidRPr="00C3202C">
        <w:rPr>
          <w:rFonts w:eastAsia="Times New Roman" w:cs="Arial"/>
          <w:sz w:val="22"/>
          <w:szCs w:val="24"/>
          <w:lang w:val="en-US" w:eastAsia="en-US"/>
        </w:rPr>
        <w:t xml:space="preserve"> catchment are as follows:</w:t>
      </w:r>
    </w:p>
    <w:p w:rsidR="005B7C3B" w:rsidRPr="00C3202C" w:rsidRDefault="005B7C3B" w:rsidP="006E0758">
      <w:pPr>
        <w:pStyle w:val="BodyText"/>
        <w:numPr>
          <w:ilvl w:val="0"/>
          <w:numId w:val="20"/>
        </w:numPr>
        <w:tabs>
          <w:tab w:val="clear" w:pos="227"/>
          <w:tab w:val="num" w:pos="567"/>
        </w:tabs>
        <w:spacing w:line="360" w:lineRule="auto"/>
        <w:ind w:left="567" w:hanging="567"/>
        <w:rPr>
          <w:rFonts w:eastAsia="Times New Roman" w:cs="Arial"/>
          <w:sz w:val="22"/>
          <w:szCs w:val="24"/>
          <w:lang w:val="en-US" w:eastAsia="en-US"/>
        </w:rPr>
      </w:pPr>
      <w:r w:rsidRPr="00C3202C">
        <w:rPr>
          <w:rFonts w:eastAsia="Times New Roman" w:cs="Arial"/>
          <w:sz w:val="22"/>
          <w:szCs w:val="24"/>
          <w:lang w:val="en-US" w:eastAsia="en-US"/>
        </w:rPr>
        <w:t xml:space="preserve">Gently undulating LMU: Gradient 3% – 15% </w:t>
      </w:r>
    </w:p>
    <w:p w:rsidR="005B7C3B" w:rsidRPr="00C3202C" w:rsidRDefault="005B7C3B" w:rsidP="006E0758">
      <w:pPr>
        <w:pStyle w:val="BodyText"/>
        <w:numPr>
          <w:ilvl w:val="0"/>
          <w:numId w:val="20"/>
        </w:numPr>
        <w:tabs>
          <w:tab w:val="clear" w:pos="227"/>
          <w:tab w:val="num" w:pos="567"/>
        </w:tabs>
        <w:spacing w:line="360" w:lineRule="auto"/>
        <w:ind w:left="567" w:hanging="567"/>
        <w:rPr>
          <w:rFonts w:eastAsia="Times New Roman" w:cs="Arial"/>
          <w:sz w:val="22"/>
          <w:szCs w:val="24"/>
          <w:lang w:val="en-US" w:eastAsia="en-US"/>
        </w:rPr>
      </w:pPr>
      <w:r w:rsidRPr="00C3202C">
        <w:rPr>
          <w:rFonts w:eastAsia="Times New Roman" w:cs="Arial"/>
          <w:sz w:val="22"/>
          <w:szCs w:val="24"/>
          <w:lang w:val="en-US" w:eastAsia="en-US"/>
        </w:rPr>
        <w:t>Moderately undulating LMU: Gradient 15% – 25%</w:t>
      </w:r>
    </w:p>
    <w:p w:rsidR="005B7C3B" w:rsidRPr="00C3202C" w:rsidRDefault="005B7C3B" w:rsidP="006E0758">
      <w:pPr>
        <w:pStyle w:val="BodyText"/>
        <w:numPr>
          <w:ilvl w:val="0"/>
          <w:numId w:val="20"/>
        </w:numPr>
        <w:tabs>
          <w:tab w:val="clear" w:pos="227"/>
          <w:tab w:val="num" w:pos="567"/>
        </w:tabs>
        <w:spacing w:line="360" w:lineRule="auto"/>
        <w:ind w:left="567" w:hanging="567"/>
        <w:rPr>
          <w:rFonts w:eastAsia="Times New Roman" w:cs="Arial"/>
          <w:sz w:val="22"/>
          <w:szCs w:val="24"/>
          <w:lang w:val="en-US" w:eastAsia="en-US"/>
        </w:rPr>
      </w:pPr>
      <w:r w:rsidRPr="00C3202C">
        <w:rPr>
          <w:rFonts w:eastAsia="Times New Roman" w:cs="Arial"/>
          <w:sz w:val="22"/>
          <w:szCs w:val="24"/>
          <w:lang w:val="en-US" w:eastAsia="en-US"/>
        </w:rPr>
        <w:t xml:space="preserve">Steep LMU: Gradient 25% – 35% </w:t>
      </w:r>
    </w:p>
    <w:p w:rsidR="005B7C3B" w:rsidRPr="00C3202C" w:rsidRDefault="005B7C3B" w:rsidP="006E0758">
      <w:pPr>
        <w:pStyle w:val="BodyText"/>
        <w:numPr>
          <w:ilvl w:val="0"/>
          <w:numId w:val="20"/>
        </w:numPr>
        <w:tabs>
          <w:tab w:val="clear" w:pos="227"/>
          <w:tab w:val="num" w:pos="567"/>
        </w:tabs>
        <w:spacing w:line="360" w:lineRule="auto"/>
        <w:ind w:left="567" w:hanging="567"/>
        <w:rPr>
          <w:rFonts w:eastAsia="Times New Roman" w:cs="Arial"/>
          <w:sz w:val="22"/>
          <w:szCs w:val="24"/>
          <w:lang w:val="en-US" w:eastAsia="en-US"/>
        </w:rPr>
      </w:pPr>
      <w:r w:rsidRPr="00C3202C">
        <w:rPr>
          <w:rFonts w:eastAsia="Times New Roman" w:cs="Arial"/>
          <w:sz w:val="22"/>
          <w:szCs w:val="24"/>
          <w:lang w:val="en-US" w:eastAsia="en-US"/>
        </w:rPr>
        <w:t xml:space="preserve">Rugged terrain LMU: Gradient 35% – &gt;40%. </w:t>
      </w:r>
    </w:p>
    <w:p w:rsidR="005B7C3B" w:rsidRPr="00C3202C" w:rsidRDefault="005B7C3B" w:rsidP="00215C70">
      <w:pPr>
        <w:pStyle w:val="BodyText"/>
        <w:tabs>
          <w:tab w:val="num" w:pos="567"/>
        </w:tabs>
        <w:spacing w:line="360" w:lineRule="auto"/>
        <w:ind w:left="567" w:hanging="567"/>
        <w:rPr>
          <w:rFonts w:eastAsia="Times New Roman" w:cs="Arial"/>
          <w:sz w:val="22"/>
          <w:szCs w:val="24"/>
          <w:lang w:val="en-US" w:eastAsia="en-US"/>
        </w:rPr>
      </w:pPr>
      <w:r w:rsidRPr="00C3202C">
        <w:rPr>
          <w:rFonts w:eastAsia="Times New Roman" w:cs="Arial"/>
          <w:sz w:val="22"/>
          <w:szCs w:val="24"/>
          <w:lang w:val="en-US" w:eastAsia="en-US"/>
        </w:rPr>
        <w:t xml:space="preserve">The location of each LMU is identified on the following page (Figure 1). </w:t>
      </w:r>
    </w:p>
    <w:p w:rsidR="005B7C3B" w:rsidRPr="00C3202C" w:rsidRDefault="005B7C3B" w:rsidP="00215C70">
      <w:pPr>
        <w:pStyle w:val="BodyText"/>
        <w:tabs>
          <w:tab w:val="num" w:pos="0"/>
        </w:tabs>
        <w:spacing w:line="360" w:lineRule="auto"/>
        <w:rPr>
          <w:rFonts w:eastAsia="Times New Roman" w:cs="Arial"/>
          <w:sz w:val="22"/>
          <w:szCs w:val="24"/>
          <w:lang w:val="en-US" w:eastAsia="en-US"/>
        </w:rPr>
      </w:pPr>
      <w:r w:rsidRPr="00C3202C">
        <w:rPr>
          <w:rFonts w:eastAsia="Times New Roman" w:cs="Arial"/>
          <w:sz w:val="22"/>
          <w:szCs w:val="24"/>
          <w:lang w:val="en-US" w:eastAsia="en-US"/>
        </w:rPr>
        <w:t>The hilly landscape and soil type (see section 3.3 of the CERAP) of the Christmas Hills catchment facilitates a significant erosion hazard. Specifically:</w:t>
      </w:r>
    </w:p>
    <w:p w:rsidR="005B7C3B" w:rsidRPr="00C3202C" w:rsidRDefault="005B7C3B" w:rsidP="00215C70">
      <w:pPr>
        <w:pStyle w:val="BodyText"/>
        <w:numPr>
          <w:ilvl w:val="0"/>
          <w:numId w:val="21"/>
        </w:numPr>
        <w:tabs>
          <w:tab w:val="clear" w:pos="227"/>
          <w:tab w:val="num" w:pos="567"/>
        </w:tabs>
        <w:spacing w:line="360" w:lineRule="auto"/>
        <w:ind w:left="567" w:hanging="567"/>
        <w:rPr>
          <w:rFonts w:eastAsia="Times New Roman" w:cs="Arial"/>
          <w:sz w:val="22"/>
          <w:szCs w:val="24"/>
          <w:lang w:val="en-US" w:eastAsia="en-US"/>
        </w:rPr>
      </w:pPr>
      <w:r w:rsidRPr="00C3202C">
        <w:rPr>
          <w:rFonts w:eastAsia="Times New Roman" w:cs="Arial"/>
          <w:sz w:val="22"/>
          <w:szCs w:val="24"/>
          <w:lang w:val="en-US" w:eastAsia="en-US"/>
        </w:rPr>
        <w:t xml:space="preserve">All sloping land has high to moderate hazard for sheet, gully and tunnel erosion. </w:t>
      </w:r>
    </w:p>
    <w:p w:rsidR="005B7C3B" w:rsidRPr="00C3202C" w:rsidRDefault="005B7C3B" w:rsidP="00215C70">
      <w:pPr>
        <w:pStyle w:val="BodyText"/>
        <w:numPr>
          <w:ilvl w:val="0"/>
          <w:numId w:val="21"/>
        </w:numPr>
        <w:tabs>
          <w:tab w:val="clear" w:pos="227"/>
          <w:tab w:val="num" w:pos="567"/>
        </w:tabs>
        <w:spacing w:line="360" w:lineRule="auto"/>
        <w:ind w:left="567" w:hanging="567"/>
        <w:rPr>
          <w:rFonts w:eastAsia="Times New Roman" w:cs="Arial"/>
          <w:sz w:val="22"/>
          <w:szCs w:val="24"/>
          <w:lang w:val="en-US" w:eastAsia="en-US"/>
        </w:rPr>
      </w:pPr>
      <w:r w:rsidRPr="00C3202C">
        <w:rPr>
          <w:rFonts w:eastAsia="Times New Roman" w:cs="Arial"/>
          <w:sz w:val="22"/>
          <w:szCs w:val="24"/>
          <w:lang w:val="en-US" w:eastAsia="en-US"/>
        </w:rPr>
        <w:tab/>
        <w:t xml:space="preserve">The steeper slopes display a moderate to high hazard for mass movement (land slips). </w:t>
      </w:r>
    </w:p>
    <w:p w:rsidR="005B7C3B" w:rsidRPr="00215C70" w:rsidRDefault="005B7C3B" w:rsidP="00215C70">
      <w:pPr>
        <w:pStyle w:val="BodyText"/>
        <w:numPr>
          <w:ilvl w:val="0"/>
          <w:numId w:val="21"/>
        </w:numPr>
        <w:tabs>
          <w:tab w:val="clear" w:pos="227"/>
          <w:tab w:val="num" w:pos="567"/>
        </w:tabs>
        <w:spacing w:line="360" w:lineRule="auto"/>
        <w:ind w:left="567" w:hanging="567"/>
        <w:rPr>
          <w:rFonts w:eastAsia="Times New Roman"/>
          <w:b/>
          <w:bCs/>
          <w:szCs w:val="24"/>
        </w:rPr>
      </w:pPr>
      <w:r w:rsidRPr="00215C70">
        <w:rPr>
          <w:rFonts w:eastAsia="Times New Roman" w:cs="Arial"/>
          <w:sz w:val="22"/>
          <w:szCs w:val="24"/>
          <w:lang w:val="en-US" w:eastAsia="en-US"/>
        </w:rPr>
        <w:t>All streamlines display a high hazard for streambed and bank erosion and sedimentation.</w:t>
      </w:r>
      <w:bookmarkStart w:id="4" w:name="_Toc293647109"/>
      <w:bookmarkEnd w:id="3"/>
    </w:p>
    <w:bookmarkEnd w:id="4"/>
    <w:p w:rsidR="006E0758" w:rsidRPr="00215C70" w:rsidRDefault="005B7C3B" w:rsidP="00215C70">
      <w:pPr>
        <w:pStyle w:val="Cerap-CopyText"/>
        <w:spacing w:before="120" w:line="360" w:lineRule="auto"/>
        <w:rPr>
          <w:b/>
        </w:rPr>
      </w:pPr>
      <w:r w:rsidRPr="00215C70">
        <w:rPr>
          <w:b/>
        </w:rPr>
        <w:lastRenderedPageBreak/>
        <w:t>Figure 1 - Map: Christmas Hills land management units</w:t>
      </w:r>
      <w:bookmarkStart w:id="5" w:name="_Toc293647048"/>
    </w:p>
    <w:p w:rsidR="006E0758" w:rsidRDefault="006E0758">
      <w:pPr>
        <w:spacing w:after="0" w:line="240" w:lineRule="auto"/>
        <w:rPr>
          <w:rFonts w:ascii="Arial" w:eastAsia="Times New Roman" w:hAnsi="Arial" w:cs="Arial"/>
          <w:szCs w:val="24"/>
          <w:lang w:val="en-US" w:eastAsia="x-none"/>
        </w:rPr>
      </w:pPr>
      <w:r>
        <w:rPr>
          <w:rFonts w:ascii="Arial" w:hAnsi="Arial"/>
          <w:noProof/>
          <w:lang w:eastAsia="en-AU"/>
        </w:rPr>
        <w:drawing>
          <wp:inline distT="0" distB="0" distL="0" distR="0" wp14:anchorId="33C47D7A" wp14:editId="140E7AD4">
            <wp:extent cx="4551045" cy="6438900"/>
            <wp:effectExtent l="0" t="0" r="1905" b="0"/>
            <wp:docPr id="13" name="Picture 8" descr="Map of Christmas Hills land managment unit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lls-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1045" cy="6438900"/>
                    </a:xfrm>
                    <a:prstGeom prst="rect">
                      <a:avLst/>
                    </a:prstGeom>
                    <a:noFill/>
                    <a:ln>
                      <a:noFill/>
                    </a:ln>
                  </pic:spPr>
                </pic:pic>
              </a:graphicData>
            </a:graphic>
          </wp:inline>
        </w:drawing>
      </w:r>
      <w:r>
        <w:br w:type="page"/>
      </w:r>
    </w:p>
    <w:p w:rsidR="005B7C3B" w:rsidRPr="00215C70" w:rsidRDefault="005B7C3B" w:rsidP="00215C70">
      <w:pPr>
        <w:pStyle w:val="Heading2"/>
        <w:keepLines/>
        <w:spacing w:before="200" w:after="0" w:line="276" w:lineRule="auto"/>
        <w:ind w:left="567" w:hanging="567"/>
        <w:rPr>
          <w:rFonts w:ascii="Arial" w:eastAsiaTheme="majorEastAsia" w:hAnsi="Arial"/>
          <w:iCs w:val="0"/>
          <w:sz w:val="26"/>
          <w:szCs w:val="26"/>
          <w:lang w:eastAsia="en-US"/>
        </w:rPr>
      </w:pPr>
      <w:bookmarkStart w:id="6" w:name="_GoBack"/>
      <w:bookmarkEnd w:id="6"/>
      <w:r w:rsidRPr="00215C70">
        <w:rPr>
          <w:rFonts w:ascii="Arial" w:eastAsiaTheme="majorEastAsia" w:hAnsi="Arial"/>
          <w:iCs w:val="0"/>
          <w:sz w:val="26"/>
          <w:szCs w:val="26"/>
          <w:lang w:eastAsia="en-US"/>
        </w:rPr>
        <w:t>Agricultural land quality</w:t>
      </w:r>
      <w:bookmarkEnd w:id="5"/>
    </w:p>
    <w:p w:rsidR="005B7C3B" w:rsidRPr="00C3202C" w:rsidRDefault="005B7C3B" w:rsidP="006E0758">
      <w:pPr>
        <w:pStyle w:val="Cerap-CopyText"/>
        <w:spacing w:before="120" w:line="360" w:lineRule="auto"/>
        <w:rPr>
          <w:rFonts w:eastAsia="SimSun"/>
        </w:rPr>
      </w:pPr>
      <w:r w:rsidRPr="00C3202C">
        <w:rPr>
          <w:rFonts w:eastAsia="SimSun"/>
        </w:rPr>
        <w:t xml:space="preserve">This section expresses the degree of agricultural versatility and production potential across the Christmas Hills catchment in terms of five classes of agricultural land quality.  It is important to note that this only provides a broad guide and should not be used to justify significant changes in land use. </w:t>
      </w:r>
    </w:p>
    <w:p w:rsidR="005B7C3B" w:rsidRPr="00C3202C" w:rsidRDefault="005B7C3B" w:rsidP="006E0758">
      <w:pPr>
        <w:pStyle w:val="Cerap-CopyText"/>
        <w:spacing w:before="120" w:line="360" w:lineRule="auto"/>
        <w:rPr>
          <w:rFonts w:eastAsia="SimSun"/>
        </w:rPr>
      </w:pPr>
      <w:r w:rsidRPr="00C3202C">
        <w:rPr>
          <w:rFonts w:eastAsia="SimSun"/>
        </w:rPr>
        <w:t xml:space="preserve">Prior to undertaking any significant change to land use, or if you have only recently purchased your land, it is strongly recommended that you prepare a detailed land capability assessment of your land.  This is best achieved as a component of a detailed ‘Property Management Plan’ (sometimes referred to as a ‘Whole Farm Plan’).  </w:t>
      </w:r>
    </w:p>
    <w:p w:rsidR="006E0758" w:rsidRDefault="005B7C3B" w:rsidP="006E0758">
      <w:pPr>
        <w:pStyle w:val="Cerap-CopyText"/>
        <w:spacing w:before="120" w:line="360" w:lineRule="auto"/>
        <w:rPr>
          <w:rFonts w:eastAsia="SimSun"/>
        </w:rPr>
      </w:pPr>
      <w:r w:rsidRPr="00C3202C">
        <w:rPr>
          <w:rFonts w:eastAsia="SimSun"/>
        </w:rPr>
        <w:t>The Shire can assist landholders with the preparation of such plans. Figure 2 presents a five-class description of agricultural land quality across the Christmas Hills catchment and the map at Figure 3 depicts a broad special interpretation of this information.  This mapping is largely based on slope classes and hence does not incorporate important components of land capability such as local hazards (e.g. known tunnel erosion), variation in remnant vegetation cover, aspect, soil type, soil moisture and the presence of minor drainage lines.</w:t>
      </w:r>
      <w:bookmarkStart w:id="7" w:name="_Toc290963268"/>
      <w:bookmarkStart w:id="8" w:name="_Toc293647110"/>
    </w:p>
    <w:bookmarkEnd w:id="7"/>
    <w:bookmarkEnd w:id="8"/>
    <w:p w:rsidR="005B7C3B" w:rsidRPr="00215C70" w:rsidRDefault="005B7C3B" w:rsidP="006E0758">
      <w:pPr>
        <w:pStyle w:val="Cerap-CopyText"/>
        <w:spacing w:before="120" w:line="360" w:lineRule="auto"/>
        <w:rPr>
          <w:b/>
        </w:rPr>
      </w:pPr>
      <w:r w:rsidRPr="00215C70">
        <w:rPr>
          <w:b/>
        </w:rPr>
        <w:t>Figure 2 – Table: Agricultural land quality rating description</w:t>
      </w:r>
    </w:p>
    <w:tbl>
      <w:tblPr>
        <w:tblStyle w:val="TableGrid"/>
        <w:tblW w:w="0" w:type="auto"/>
        <w:tblLayout w:type="fixed"/>
        <w:tblLook w:val="0000" w:firstRow="0" w:lastRow="0" w:firstColumn="0" w:lastColumn="0" w:noHBand="0" w:noVBand="0"/>
        <w:tblCaption w:val="Table"/>
        <w:tblDescription w:val="Figure 2 Agricultural land quality rating description"/>
      </w:tblPr>
      <w:tblGrid>
        <w:gridCol w:w="1368"/>
        <w:gridCol w:w="9230"/>
      </w:tblGrid>
      <w:tr w:rsidR="005B7C3B" w:rsidRPr="00C3202C" w:rsidTr="006E0758">
        <w:trPr>
          <w:tblHeader/>
        </w:trPr>
        <w:tc>
          <w:tcPr>
            <w:tcW w:w="1368" w:type="dxa"/>
          </w:tcPr>
          <w:p w:rsidR="005B7C3B" w:rsidRPr="00C3202C" w:rsidRDefault="005B7C3B" w:rsidP="005B7C3B">
            <w:pPr>
              <w:pStyle w:val="Cerap-CopyText"/>
              <w:rPr>
                <w:b/>
                <w:lang w:eastAsia="en-US"/>
              </w:rPr>
            </w:pPr>
            <w:r w:rsidRPr="00C3202C">
              <w:rPr>
                <w:b/>
                <w:lang w:eastAsia="en-US"/>
              </w:rPr>
              <w:t>Class 1</w:t>
            </w:r>
          </w:p>
          <w:p w:rsidR="005B7C3B" w:rsidRPr="00C3202C" w:rsidRDefault="005B7C3B" w:rsidP="005B7C3B">
            <w:pPr>
              <w:pStyle w:val="Cerap-CopyText"/>
              <w:rPr>
                <w:lang w:eastAsia="en-US"/>
              </w:rPr>
            </w:pPr>
            <w:r w:rsidRPr="00C3202C">
              <w:rPr>
                <w:b/>
                <w:lang w:eastAsia="en-US"/>
              </w:rPr>
              <w:t>Very high</w:t>
            </w:r>
          </w:p>
        </w:tc>
        <w:tc>
          <w:tcPr>
            <w:tcW w:w="9230" w:type="dxa"/>
          </w:tcPr>
          <w:p w:rsidR="005B7C3B" w:rsidRPr="00C3202C" w:rsidRDefault="005B7C3B" w:rsidP="005B7C3B">
            <w:pPr>
              <w:pStyle w:val="Cerap-CopyText"/>
              <w:rPr>
                <w:lang w:eastAsia="en-US"/>
              </w:rPr>
            </w:pPr>
            <w:r w:rsidRPr="00C3202C">
              <w:rPr>
                <w:lang w:eastAsia="en-US"/>
              </w:rPr>
              <w:t xml:space="preserve">Agriculturally versatile land, with high inherent productive potential because it has deep, permeable, friable, structurally resilient and fertile soils, a flat to gently undulating land form, and a growing season of up to 11–12 months under either natural rainfall or irrigation. It is suitable for intensive irrigated cropping and grazing. </w:t>
            </w:r>
          </w:p>
        </w:tc>
      </w:tr>
      <w:tr w:rsidR="005B7C3B" w:rsidRPr="00C3202C" w:rsidTr="006E0758">
        <w:tc>
          <w:tcPr>
            <w:tcW w:w="1368" w:type="dxa"/>
          </w:tcPr>
          <w:p w:rsidR="005B7C3B" w:rsidRPr="00C3202C" w:rsidRDefault="005B7C3B" w:rsidP="005B7C3B">
            <w:pPr>
              <w:pStyle w:val="Cerap-CopyText"/>
              <w:rPr>
                <w:b/>
                <w:lang w:eastAsia="en-US"/>
              </w:rPr>
            </w:pPr>
            <w:r w:rsidRPr="00C3202C">
              <w:rPr>
                <w:b/>
                <w:lang w:eastAsia="en-US"/>
              </w:rPr>
              <w:t>Class 2</w:t>
            </w:r>
          </w:p>
          <w:p w:rsidR="005B7C3B" w:rsidRPr="00C3202C" w:rsidRDefault="005B7C3B" w:rsidP="005B7C3B">
            <w:pPr>
              <w:pStyle w:val="Cerap-CopyText"/>
              <w:rPr>
                <w:lang w:eastAsia="en-US"/>
              </w:rPr>
            </w:pPr>
            <w:r w:rsidRPr="00C3202C">
              <w:rPr>
                <w:b/>
                <w:lang w:eastAsia="en-US"/>
              </w:rPr>
              <w:t>High</w:t>
            </w:r>
          </w:p>
        </w:tc>
        <w:tc>
          <w:tcPr>
            <w:tcW w:w="9230" w:type="dxa"/>
          </w:tcPr>
          <w:p w:rsidR="005B7C3B" w:rsidRPr="00C3202C" w:rsidRDefault="005B7C3B" w:rsidP="005B7C3B">
            <w:pPr>
              <w:pStyle w:val="Cerap-CopyText"/>
              <w:rPr>
                <w:lang w:eastAsia="en-US"/>
              </w:rPr>
            </w:pPr>
            <w:r w:rsidRPr="00C3202C">
              <w:rPr>
                <w:lang w:eastAsia="en-US"/>
              </w:rPr>
              <w:t xml:space="preserve">Agriculturally versatile land, although it requires more inputs to achieve the same productivity as Class 1. Slope is greater, soils are more variable, and the growing season is limited to 9–10 months, which may be extended to 12 months if irrigation water is available. It is suitable for high-production intensive cropping and grazing, and irrigation. . </w:t>
            </w:r>
          </w:p>
        </w:tc>
      </w:tr>
      <w:tr w:rsidR="005B7C3B" w:rsidRPr="00C3202C" w:rsidTr="006E0758">
        <w:tc>
          <w:tcPr>
            <w:tcW w:w="1368" w:type="dxa"/>
          </w:tcPr>
          <w:p w:rsidR="005B7C3B" w:rsidRPr="00C3202C" w:rsidRDefault="005B7C3B" w:rsidP="005B7C3B">
            <w:pPr>
              <w:pStyle w:val="Cerap-CopyText"/>
              <w:rPr>
                <w:b/>
                <w:lang w:eastAsia="en-US"/>
              </w:rPr>
            </w:pPr>
            <w:r w:rsidRPr="00C3202C">
              <w:rPr>
                <w:b/>
                <w:lang w:eastAsia="en-US"/>
              </w:rPr>
              <w:t>Class 3 Moderate</w:t>
            </w:r>
          </w:p>
        </w:tc>
        <w:tc>
          <w:tcPr>
            <w:tcW w:w="9230" w:type="dxa"/>
          </w:tcPr>
          <w:p w:rsidR="005B7C3B" w:rsidRPr="00C3202C" w:rsidRDefault="005B7C3B" w:rsidP="005B7C3B">
            <w:pPr>
              <w:pStyle w:val="Cerap-CopyText"/>
              <w:rPr>
                <w:lang w:eastAsia="en-US"/>
              </w:rPr>
            </w:pPr>
            <w:r w:rsidRPr="00C3202C">
              <w:rPr>
                <w:lang w:eastAsia="en-US"/>
              </w:rPr>
              <w:t>Sound grazing land but limited in versatility. Generally unsuited to cropping due to steepness of slope, drainage limitations, lack of topsoil depth, weaker structure, poor water-holding capacity, or presence of rock. Fertility levels are moderate to low. Growing season may be limited to about 7-8 months due to dryness or wetness. With high inputs, moderate to high animal production may be achieved.</w:t>
            </w:r>
          </w:p>
        </w:tc>
      </w:tr>
      <w:tr w:rsidR="005B7C3B" w:rsidRPr="00C3202C" w:rsidTr="006E0758">
        <w:tc>
          <w:tcPr>
            <w:tcW w:w="1368" w:type="dxa"/>
          </w:tcPr>
          <w:p w:rsidR="005B7C3B" w:rsidRPr="00C3202C" w:rsidRDefault="005B7C3B" w:rsidP="005B7C3B">
            <w:pPr>
              <w:pStyle w:val="Cerap-CopyText"/>
              <w:rPr>
                <w:b/>
                <w:lang w:eastAsia="en-US"/>
              </w:rPr>
            </w:pPr>
            <w:r w:rsidRPr="00C3202C">
              <w:rPr>
                <w:b/>
                <w:lang w:eastAsia="en-US"/>
              </w:rPr>
              <w:t>Class 4</w:t>
            </w:r>
          </w:p>
          <w:p w:rsidR="005B7C3B" w:rsidRPr="00C3202C" w:rsidRDefault="005B7C3B" w:rsidP="005B7C3B">
            <w:pPr>
              <w:pStyle w:val="Cerap-CopyText"/>
              <w:rPr>
                <w:lang w:eastAsia="en-US"/>
              </w:rPr>
            </w:pPr>
            <w:r w:rsidRPr="00C3202C">
              <w:rPr>
                <w:b/>
                <w:lang w:eastAsia="en-US"/>
              </w:rPr>
              <w:t>Low</w:t>
            </w:r>
            <w:r w:rsidRPr="00C3202C">
              <w:rPr>
                <w:lang w:eastAsia="en-US"/>
              </w:rPr>
              <w:t xml:space="preserve"> </w:t>
            </w:r>
          </w:p>
        </w:tc>
        <w:tc>
          <w:tcPr>
            <w:tcW w:w="9230" w:type="dxa"/>
          </w:tcPr>
          <w:p w:rsidR="005B7C3B" w:rsidRPr="00C3202C" w:rsidRDefault="005B7C3B" w:rsidP="005B7C3B">
            <w:pPr>
              <w:pStyle w:val="Cerap-CopyText"/>
              <w:rPr>
                <w:lang w:eastAsia="en-US"/>
              </w:rPr>
            </w:pPr>
            <w:r w:rsidRPr="00C3202C">
              <w:rPr>
                <w:lang w:eastAsia="en-US"/>
              </w:rPr>
              <w:t xml:space="preserve">Land capable of supporting grazing under moderate to low stocking rates where clearing has occurred. Slopes are moderate to steep, with shallow infertile soils that need care. Fertility levels are generally low. High inputs may not be economical. Erosion hazard is high. Forest is often the best and most stable form of land use. </w:t>
            </w:r>
          </w:p>
        </w:tc>
      </w:tr>
      <w:tr w:rsidR="005B7C3B" w:rsidRPr="00C3202C" w:rsidTr="006E0758">
        <w:tc>
          <w:tcPr>
            <w:tcW w:w="1368" w:type="dxa"/>
          </w:tcPr>
          <w:p w:rsidR="005B7C3B" w:rsidRPr="00C3202C" w:rsidRDefault="005B7C3B" w:rsidP="005B7C3B">
            <w:pPr>
              <w:pStyle w:val="Cerap-CopyText"/>
              <w:rPr>
                <w:b/>
                <w:lang w:eastAsia="en-US"/>
              </w:rPr>
            </w:pPr>
            <w:r w:rsidRPr="00C3202C">
              <w:rPr>
                <w:b/>
                <w:lang w:eastAsia="en-US"/>
              </w:rPr>
              <w:t>Class 5</w:t>
            </w:r>
          </w:p>
          <w:p w:rsidR="005B7C3B" w:rsidRPr="00C3202C" w:rsidRDefault="005B7C3B" w:rsidP="005B7C3B">
            <w:pPr>
              <w:pStyle w:val="Cerap-CopyText"/>
              <w:rPr>
                <w:b/>
                <w:lang w:eastAsia="en-US"/>
              </w:rPr>
            </w:pPr>
            <w:r w:rsidRPr="00C3202C">
              <w:rPr>
                <w:b/>
                <w:lang w:eastAsia="en-US"/>
              </w:rPr>
              <w:t>Low</w:t>
            </w:r>
            <w:r w:rsidRPr="00C3202C">
              <w:rPr>
                <w:lang w:eastAsia="en-US"/>
              </w:rPr>
              <w:t xml:space="preserve"> </w:t>
            </w:r>
          </w:p>
        </w:tc>
        <w:tc>
          <w:tcPr>
            <w:tcW w:w="9230" w:type="dxa"/>
          </w:tcPr>
          <w:p w:rsidR="005B7C3B" w:rsidRPr="00C3202C" w:rsidRDefault="005B7C3B" w:rsidP="005B7C3B">
            <w:pPr>
              <w:pStyle w:val="Cerap-CopyText"/>
              <w:rPr>
                <w:lang w:eastAsia="en-US"/>
              </w:rPr>
            </w:pPr>
            <w:r w:rsidRPr="00C3202C">
              <w:rPr>
                <w:lang w:eastAsia="en-US"/>
              </w:rPr>
              <w:t>Land unsuited to agriculture. Constraints may be steepness of slope, shallow, sandy, or rocky soils, or high erosion susceptibility. Environmental stability may be best achieved by isolating areas and strictly controlling or eliminating agricultural land uses.</w:t>
            </w:r>
          </w:p>
        </w:tc>
      </w:tr>
    </w:tbl>
    <w:p w:rsidR="005B7C3B" w:rsidRPr="00C3202C" w:rsidRDefault="005B7C3B" w:rsidP="005B7C3B">
      <w:pPr>
        <w:rPr>
          <w:rFonts w:ascii="Arial" w:hAnsi="Arial"/>
        </w:rPr>
        <w:sectPr w:rsidR="005B7C3B" w:rsidRPr="00C3202C">
          <w:footerReference w:type="default" r:id="rId9"/>
          <w:footerReference w:type="first" r:id="rId10"/>
          <w:type w:val="continuous"/>
          <w:pgSz w:w="11900" w:h="16840"/>
          <w:pgMar w:top="992" w:right="560" w:bottom="1440" w:left="709" w:header="340" w:footer="454" w:gutter="0"/>
          <w:cols w:space="720"/>
          <w:titlePg/>
        </w:sectPr>
      </w:pPr>
    </w:p>
    <w:p w:rsidR="005B7C3B" w:rsidRPr="00215C70" w:rsidRDefault="005B7C3B" w:rsidP="00215C70">
      <w:pPr>
        <w:pStyle w:val="Cerap-CopyText"/>
        <w:spacing w:before="120" w:line="360" w:lineRule="auto"/>
        <w:rPr>
          <w:b/>
        </w:rPr>
      </w:pPr>
      <w:r w:rsidRPr="00C3202C">
        <w:br w:type="page"/>
      </w:r>
      <w:r w:rsidRPr="00215C70">
        <w:rPr>
          <w:b/>
        </w:rPr>
        <w:t>Figure 3 - Map Christmas Hills Agricultural Land Quality</w:t>
      </w:r>
    </w:p>
    <w:p w:rsidR="00215C70" w:rsidRDefault="00B163CD" w:rsidP="005B7C3B">
      <w:pPr>
        <w:spacing w:after="0" w:line="240" w:lineRule="auto"/>
        <w:rPr>
          <w:rFonts w:ascii="Arial" w:hAnsi="Arial" w:cs="Arial"/>
          <w:sz w:val="18"/>
          <w:szCs w:val="24"/>
        </w:rPr>
      </w:pPr>
      <w:r>
        <w:rPr>
          <w:rFonts w:ascii="Arial" w:hAnsi="Arial"/>
          <w:noProof/>
          <w:lang w:eastAsia="en-AU"/>
        </w:rPr>
        <w:drawing>
          <wp:inline distT="0" distB="0" distL="0" distR="0">
            <wp:extent cx="5543550" cy="7829550"/>
            <wp:effectExtent l="0" t="0" r="0" b="0"/>
            <wp:docPr id="12" name="Picture 35" descr="Map of Christmas Hills Agricultural Land Quality"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raw-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7829550"/>
                    </a:xfrm>
                    <a:prstGeom prst="rect">
                      <a:avLst/>
                    </a:prstGeom>
                    <a:noFill/>
                    <a:ln>
                      <a:noFill/>
                    </a:ln>
                  </pic:spPr>
                </pic:pic>
              </a:graphicData>
            </a:graphic>
          </wp:inline>
        </w:drawing>
      </w:r>
    </w:p>
    <w:p w:rsidR="005B7C3B" w:rsidRPr="00C3202C" w:rsidRDefault="00215C70" w:rsidP="00215C70">
      <w:pPr>
        <w:spacing w:after="0" w:line="240" w:lineRule="auto"/>
        <w:rPr>
          <w:rFonts w:ascii="Arial" w:hAnsi="Arial"/>
        </w:rPr>
      </w:pPr>
      <w:r>
        <w:rPr>
          <w:rFonts w:ascii="Arial" w:hAnsi="Arial" w:cs="Arial"/>
          <w:sz w:val="18"/>
          <w:szCs w:val="24"/>
        </w:rPr>
        <w:t>S</w:t>
      </w:r>
      <w:r w:rsidR="005B7C3B" w:rsidRPr="00C3202C">
        <w:rPr>
          <w:rFonts w:ascii="Arial" w:hAnsi="Arial" w:cs="Arial"/>
          <w:sz w:val="18"/>
          <w:szCs w:val="24"/>
        </w:rPr>
        <w:t>ource: Community Environmental Recovery Action Plan Christmas Hills Catchment</w:t>
      </w:r>
    </w:p>
    <w:sectPr w:rsidR="005B7C3B" w:rsidRPr="00C3202C" w:rsidSect="005B7C3B">
      <w:type w:val="continuous"/>
      <w:pgSz w:w="11900" w:h="16840"/>
      <w:pgMar w:top="993" w:right="560" w:bottom="1440" w:left="709" w:header="34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3EC" w:rsidRDefault="008273EC">
      <w:pPr>
        <w:spacing w:after="0" w:line="240" w:lineRule="auto"/>
      </w:pPr>
      <w:r>
        <w:separator/>
      </w:r>
    </w:p>
  </w:endnote>
  <w:endnote w:type="continuationSeparator" w:id="0">
    <w:p w:rsidR="008273EC" w:rsidRDefault="00827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Gothic 72 0 BT">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3B" w:rsidRDefault="00B163CD">
    <w:pPr>
      <w:pStyle w:val="Footer"/>
    </w:pPr>
    <w:r>
      <w:rPr>
        <w:noProof/>
        <w:lang w:eastAsia="en-AU"/>
      </w:rPr>
      <mc:AlternateContent>
        <mc:Choice Requires="wps">
          <w:drawing>
            <wp:inline distT="0" distB="0" distL="0" distR="0">
              <wp:extent cx="6878320" cy="176530"/>
              <wp:effectExtent l="0" t="0" r="0" b="0"/>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76530"/>
                      </a:xfrm>
                      <a:prstGeom prst="roundRect">
                        <a:avLst>
                          <a:gd name="adj" fmla="val 31287"/>
                        </a:avLst>
                      </a:prstGeom>
                      <a:gradFill rotWithShape="0">
                        <a:gsLst>
                          <a:gs pos="0">
                            <a:srgbClr val="FFFFFF"/>
                          </a:gs>
                          <a:gs pos="100000">
                            <a:srgbClr val="C47594"/>
                          </a:gs>
                        </a:gsLst>
                        <a:lin ang="0" scaled="1"/>
                      </a:gradFill>
                      <a:ln>
                        <a:noFill/>
                      </a:ln>
                      <a:effectLst/>
                      <a:extLst>
                        <a:ext uri="{91240B29-F687-4F45-9708-019B960494DF}">
                          <a14:hiddenLine xmlns:a14="http://schemas.microsoft.com/office/drawing/2010/main" w="19050" cap="rnd">
                            <a:solidFill>
                              <a:srgbClr val="4A3B2A"/>
                            </a:solidFill>
                            <a:prstDash val="sysDot"/>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5B7C3B" w:rsidRPr="0061411D" w:rsidRDefault="005B7C3B" w:rsidP="005B7C3B">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w:t>
                          </w:r>
                          <w:proofErr w:type="gramStart"/>
                          <w:r>
                            <w:rPr>
                              <w:rStyle w:val="A0"/>
                              <w:rFonts w:ascii="Arial" w:hAnsi="Arial"/>
                              <w:b w:val="0"/>
                              <w:bCs w:val="0"/>
                            </w:rPr>
                            <w:t>Christmas  Hills</w:t>
                          </w:r>
                          <w:proofErr w:type="gramEnd"/>
                          <w:r w:rsidRPr="0061411D">
                            <w:rPr>
                              <w:rFonts w:ascii="Arial" w:hAnsi="Arial"/>
                              <w:color w:val="52261C"/>
                              <w:sz w:val="16"/>
                              <w:szCs w:val="16"/>
                            </w:rPr>
                            <w:t xml:space="preserve">| </w:t>
                          </w:r>
                          <w:r w:rsidRPr="0061411D">
                            <w:rPr>
                              <w:rStyle w:val="PageNumber"/>
                              <w:rFonts w:ascii="Arial" w:hAnsi="Arial"/>
                              <w:color w:val="6B4A44"/>
                              <w:sz w:val="16"/>
                            </w:rPr>
                            <w:fldChar w:fldCharType="begin"/>
                          </w:r>
                          <w:r w:rsidRPr="0061411D">
                            <w:rPr>
                              <w:rStyle w:val="PageNumber"/>
                              <w:rFonts w:ascii="Arial" w:hAnsi="Arial"/>
                              <w:color w:val="6B4A44"/>
                              <w:sz w:val="16"/>
                            </w:rPr>
                            <w:instrText xml:space="preserve"> PAGE </w:instrText>
                          </w:r>
                          <w:r w:rsidRPr="0061411D">
                            <w:rPr>
                              <w:rStyle w:val="PageNumber"/>
                              <w:rFonts w:ascii="Arial" w:hAnsi="Arial"/>
                              <w:color w:val="6B4A44"/>
                              <w:sz w:val="16"/>
                            </w:rPr>
                            <w:fldChar w:fldCharType="separate"/>
                          </w:r>
                          <w:r w:rsidR="004B6926">
                            <w:rPr>
                              <w:rStyle w:val="PageNumber"/>
                              <w:rFonts w:ascii="Arial" w:hAnsi="Arial"/>
                              <w:noProof/>
                              <w:color w:val="6B4A44"/>
                              <w:sz w:val="16"/>
                            </w:rPr>
                            <w:t>4</w:t>
                          </w:r>
                          <w:r w:rsidRPr="0061411D">
                            <w:rPr>
                              <w:rStyle w:val="PageNumber"/>
                              <w:rFonts w:ascii="Arial" w:hAnsi="Arial"/>
                              <w:color w:val="6B4A44"/>
                              <w:sz w:val="16"/>
                            </w:rPr>
                            <w:fldChar w:fldCharType="end"/>
                          </w:r>
                        </w:p>
                      </w:txbxContent>
                    </wps:txbx>
                    <wps:bodyPr rot="0" vert="horz" wrap="square" lIns="18000" tIns="18000" rIns="18000" bIns="0" anchor="t" anchorCtr="0" upright="1">
                      <a:noAutofit/>
                    </wps:bodyPr>
                  </wps:wsp>
                </a:graphicData>
              </a:graphic>
            </wp:inline>
          </w:drawing>
        </mc:Choice>
        <mc:Fallback>
          <w:pict>
            <v:roundrect id="AutoShape 3" o:spid="_x0000_s1026" style="width:541.6pt;height:13.9pt;visibility:visible;mso-wrap-style:square;mso-left-percent:-10001;mso-top-percent:-10001;mso-position-horizontal:absolute;mso-position-horizontal-relative:char;mso-position-vertical:absolute;mso-position-vertical-relative:line;mso-left-percent:-10001;mso-top-percent:-10001;v-text-anchor:top" arcsize="20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7aZwMAADsHAAAOAAAAZHJzL2Uyb0RvYy54bWysVV2P6zQQfUfiP1h+zyZp0iaNtnvVT4S0&#10;cK/uXsSzGztNwLGD7W66IP4740nSbYEHBLRS5EnGM2fOGY8fP1xaSV6FsY1WKxo/RJQIVWreqNOK&#10;/vDlEOSUWMcUZ1IrsaJvwtIPT19/9dh3hZjpWksuDIEgyhZ9t6K1c10RhrasRcvsg+6Ego+VNi1z&#10;YJpTyA3rIXorw1kULcJeG94ZXQpr4e1u+EifMH5VidJ9rCorHJErCtgcPg0+j/4ZPj2y4mRYVzfl&#10;CIP9CxQtaxQkvYbaMcfI2TR/CdU2pdFWV+6h1G2oq6opBdYA1cTRn6p5qVknsBYgx3ZXmuz/F7b8&#10;/vWTIQ0H7WJKFGtBo/XZaUxNEs9P39kC3F66T8ZXaLtnXf5sidLbmqmTWBuj+1owDqhi7x/ebfCG&#10;ha3k2H+nOURnEB2pulSm9QGBBHJBRd6uioiLIyW8XORZnsxAuBK+xdlinqBkISum3Z2x7huhW+IX&#10;K2r0WfHPIDumYK/P1qEsfKyN8Z8oqVoJIr8ySZJ4lmcImhWjM8SeYo6C8kMjJTHa/di4GonxOPGj&#10;neJb0mkgYHhtzem4lYZAhhU94G/McbLDtsE7jvwPI91t2abZfJnebAFMpymVbBQB3n0uYksmhddu&#10;8jUMwfokUvmn0h68V2V6I/BUAG5sfSB6LMFTjh372zKepdFmtgwOQH+QHtJ5sMyiPIji5Wa5iNJl&#10;ujv87lHHaVE3nAv13CgxnZ44/WfdOZ7joe/x/JAeKllGcy83g1lgFB+40bK5lnVHVLpONrP1WLy9&#10;dfMS7pitBw3sm91p5/1YgR2CK9+0e8Vx7Vgjh3V4XxYyB9z4re8UrQ/zKEuTPMiyeRKkyT4KNvlh&#10;G6y38WKR7TfbzT6+p2iPtNv/zhICmTT0hj47YV5q3pOjPJvPDPohyaG1KOGNPxKzeToYMPb80rcc&#10;YfIE87p0hv5tY9+xnEf+j1Iw2dVs4DSZR9HUd6M7cnWFMzD3jvSG2JGMd26hO6dOxPHhJ8Ywedzl&#10;eAGF/Bg5av4GgwQOIjY/3DqwqLX5lZIeJviK2l/OzAhK5LfKD6McK3W3hrk1jmh4MlQJYVbUTcut&#10;G66Ic2eaUw1ZYqxeaT8aq8YfHYQ5IBoNmNBY0Hib+Cvg1kav9zvv6Q8AAAD//wMAUEsDBBQABgAI&#10;AAAAIQD+ayd02gAAAAUBAAAPAAAAZHJzL2Rvd25yZXYueG1sTI/NasMwEITvhb6D2EJujVzHtMK1&#10;HEqh5BIoddu7LK1/qLUykpI4bx+ll/ayMMww8221XezEjujD6EjCwzoDhqSdGamX8PX5di+AhajI&#10;qMkRSjhjgG19e1Op0rgTfeCxiT1LJRRKJWGIcS45D3pAq8LazUjJ65y3Kibpe268OqVyO/E8yx65&#10;VSOlhUHN+Dqg/mkOVoLDfbPrCtsV77vm2+tCb1ohpFzdLS/PwCIu8S8MV/yEDnViat2BTGCThPRI&#10;/L1XLxObHFgrIX8SwOuK/6evLwAAAP//AwBQSwECLQAUAAYACAAAACEAtoM4kv4AAADhAQAAEwAA&#10;AAAAAAAAAAAAAAAAAAAAW0NvbnRlbnRfVHlwZXNdLnhtbFBLAQItABQABgAIAAAAIQA4/SH/1gAA&#10;AJQBAAALAAAAAAAAAAAAAAAAAC8BAABfcmVscy8ucmVsc1BLAQItABQABgAIAAAAIQCG9M7aZwMA&#10;ADsHAAAOAAAAAAAAAAAAAAAAAC4CAABkcnMvZTJvRG9jLnhtbFBLAQItABQABgAIAAAAIQD+ayd0&#10;2gAAAAUBAAAPAAAAAAAAAAAAAAAAAMEFAABkcnMvZG93bnJldi54bWxQSwUGAAAAAAQABADzAAAA&#10;yAYAAAAA&#10;" stroked="f" strokecolor="#4a3b2a" strokeweight="1.5pt">
              <v:fill color2="#c47594" angle="90" focus="100%" type="gradient"/>
              <v:stroke dashstyle="1 1" endcap="round"/>
              <v:shadow opacity="22938f" offset="0"/>
              <v:textbox inset=".5mm,.5mm,.5mm,0">
                <w:txbxContent>
                  <w:p w:rsidR="005B7C3B" w:rsidRPr="0061411D" w:rsidRDefault="005B7C3B" w:rsidP="005B7C3B">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w:t>
                    </w:r>
                    <w:proofErr w:type="gramStart"/>
                    <w:r>
                      <w:rPr>
                        <w:rStyle w:val="A0"/>
                        <w:rFonts w:ascii="Arial" w:hAnsi="Arial"/>
                        <w:b w:val="0"/>
                        <w:bCs w:val="0"/>
                      </w:rPr>
                      <w:t>Christmas  Hills</w:t>
                    </w:r>
                    <w:proofErr w:type="gramEnd"/>
                    <w:r w:rsidRPr="0061411D">
                      <w:rPr>
                        <w:rFonts w:ascii="Arial" w:hAnsi="Arial"/>
                        <w:color w:val="52261C"/>
                        <w:sz w:val="16"/>
                        <w:szCs w:val="16"/>
                      </w:rPr>
                      <w:t xml:space="preserve">| </w:t>
                    </w:r>
                    <w:r w:rsidRPr="0061411D">
                      <w:rPr>
                        <w:rStyle w:val="PageNumber"/>
                        <w:rFonts w:ascii="Arial" w:hAnsi="Arial"/>
                        <w:color w:val="6B4A44"/>
                        <w:sz w:val="16"/>
                      </w:rPr>
                      <w:fldChar w:fldCharType="begin"/>
                    </w:r>
                    <w:r w:rsidRPr="0061411D">
                      <w:rPr>
                        <w:rStyle w:val="PageNumber"/>
                        <w:rFonts w:ascii="Arial" w:hAnsi="Arial"/>
                        <w:color w:val="6B4A44"/>
                        <w:sz w:val="16"/>
                      </w:rPr>
                      <w:instrText xml:space="preserve"> PAGE </w:instrText>
                    </w:r>
                    <w:r w:rsidRPr="0061411D">
                      <w:rPr>
                        <w:rStyle w:val="PageNumber"/>
                        <w:rFonts w:ascii="Arial" w:hAnsi="Arial"/>
                        <w:color w:val="6B4A44"/>
                        <w:sz w:val="16"/>
                      </w:rPr>
                      <w:fldChar w:fldCharType="separate"/>
                    </w:r>
                    <w:r w:rsidR="004B6926">
                      <w:rPr>
                        <w:rStyle w:val="PageNumber"/>
                        <w:rFonts w:ascii="Arial" w:hAnsi="Arial"/>
                        <w:noProof/>
                        <w:color w:val="6B4A44"/>
                        <w:sz w:val="16"/>
                      </w:rPr>
                      <w:t>4</w:t>
                    </w:r>
                    <w:r w:rsidRPr="0061411D">
                      <w:rPr>
                        <w:rStyle w:val="PageNumber"/>
                        <w:rFonts w:ascii="Arial" w:hAnsi="Arial"/>
                        <w:color w:val="6B4A44"/>
                        <w:sz w:val="16"/>
                      </w:rPr>
                      <w:fldChar w:fldCharType="end"/>
                    </w:r>
                  </w:p>
                </w:txbxContent>
              </v:textbox>
              <w10:anchorlock/>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3B" w:rsidRPr="000F3096" w:rsidRDefault="005B7C3B" w:rsidP="005B7C3B">
    <w:pPr>
      <w:pStyle w:val="Default"/>
      <w:rPr>
        <w:rFonts w:ascii="Arial" w:hAnsi="Arial"/>
      </w:rPr>
    </w:pPr>
  </w:p>
  <w:p w:rsidR="005B7C3B" w:rsidRDefault="00B163CD" w:rsidP="005B7C3B">
    <w:pPr>
      <w:pStyle w:val="Footer"/>
    </w:pPr>
    <w:r>
      <w:rPr>
        <w:noProof/>
        <w:lang w:eastAsia="en-AU"/>
      </w:rPr>
      <mc:AlternateContent>
        <mc:Choice Requires="wps">
          <w:drawing>
            <wp:inline distT="0" distB="0" distL="0" distR="0">
              <wp:extent cx="6878320" cy="176530"/>
              <wp:effectExtent l="0" t="0" r="0" b="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76530"/>
                      </a:xfrm>
                      <a:prstGeom prst="roundRect">
                        <a:avLst>
                          <a:gd name="adj" fmla="val 31287"/>
                        </a:avLst>
                      </a:prstGeom>
                      <a:gradFill rotWithShape="0">
                        <a:gsLst>
                          <a:gs pos="0">
                            <a:srgbClr val="FFFFFF"/>
                          </a:gs>
                          <a:gs pos="100000">
                            <a:srgbClr val="C47594"/>
                          </a:gs>
                        </a:gsLst>
                        <a:lin ang="0" scaled="1"/>
                      </a:gradFill>
                      <a:ln>
                        <a:noFill/>
                      </a:ln>
                      <a:effectLst/>
                      <a:extLst>
                        <a:ext uri="{91240B29-F687-4F45-9708-019B960494DF}">
                          <a14:hiddenLine xmlns:a14="http://schemas.microsoft.com/office/drawing/2010/main" w="19050" cap="rnd">
                            <a:solidFill>
                              <a:srgbClr val="4A3B2A"/>
                            </a:solidFill>
                            <a:prstDash val="sysDot"/>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5B7C3B" w:rsidRPr="0061411D" w:rsidRDefault="005B7C3B" w:rsidP="005B7C3B">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w:t>
                          </w:r>
                          <w:r>
                            <w:rPr>
                              <w:rStyle w:val="A0"/>
                              <w:rFonts w:ascii="Arial" w:hAnsi="Arial"/>
                              <w:b w:val="0"/>
                              <w:bCs w:val="0"/>
                            </w:rPr>
                            <w:t>Christmas Hills</w:t>
                          </w:r>
                          <w:r w:rsidRPr="0061411D">
                            <w:rPr>
                              <w:rStyle w:val="A0"/>
                              <w:rFonts w:ascii="Arial" w:hAnsi="Arial"/>
                              <w:b w:val="0"/>
                              <w:bCs w:val="0"/>
                            </w:rPr>
                            <w:t xml:space="preserve"> </w:t>
                          </w:r>
                          <w:r w:rsidRPr="0061411D">
                            <w:rPr>
                              <w:rFonts w:ascii="Arial" w:hAnsi="Arial"/>
                              <w:color w:val="52261C"/>
                              <w:sz w:val="16"/>
                              <w:szCs w:val="16"/>
                            </w:rPr>
                            <w:t xml:space="preserve">| </w:t>
                          </w:r>
                          <w:r w:rsidRPr="0061411D">
                            <w:rPr>
                              <w:rStyle w:val="PageNumber"/>
                              <w:rFonts w:ascii="Arial" w:hAnsi="Arial"/>
                              <w:sz w:val="16"/>
                            </w:rPr>
                            <w:fldChar w:fldCharType="begin"/>
                          </w:r>
                          <w:r w:rsidRPr="0061411D">
                            <w:rPr>
                              <w:rStyle w:val="PageNumber"/>
                              <w:rFonts w:ascii="Arial" w:hAnsi="Arial"/>
                              <w:sz w:val="16"/>
                            </w:rPr>
                            <w:instrText xml:space="preserve"> PAGE </w:instrText>
                          </w:r>
                          <w:r w:rsidRPr="0061411D">
                            <w:rPr>
                              <w:rStyle w:val="PageNumber"/>
                              <w:rFonts w:ascii="Arial" w:hAnsi="Arial"/>
                              <w:sz w:val="16"/>
                            </w:rPr>
                            <w:fldChar w:fldCharType="separate"/>
                          </w:r>
                          <w:r w:rsidR="004B6926">
                            <w:rPr>
                              <w:rStyle w:val="PageNumber"/>
                              <w:rFonts w:ascii="Arial" w:hAnsi="Arial"/>
                              <w:noProof/>
                              <w:sz w:val="16"/>
                            </w:rPr>
                            <w:t>1</w:t>
                          </w:r>
                          <w:r w:rsidRPr="0061411D">
                            <w:rPr>
                              <w:rStyle w:val="PageNumber"/>
                              <w:rFonts w:ascii="Arial" w:hAnsi="Arial"/>
                              <w:sz w:val="16"/>
                            </w:rPr>
                            <w:fldChar w:fldCharType="end"/>
                          </w:r>
                        </w:p>
                      </w:txbxContent>
                    </wps:txbx>
                    <wps:bodyPr rot="0" vert="horz" wrap="square" lIns="18000" tIns="18000" rIns="18000" bIns="0" anchor="t" anchorCtr="0" upright="1">
                      <a:noAutofit/>
                    </wps:bodyPr>
                  </wps:wsp>
                </a:graphicData>
              </a:graphic>
            </wp:inline>
          </w:drawing>
        </mc:Choice>
        <mc:Fallback>
          <w:pict>
            <v:roundrect id="AutoShape 2" o:spid="_x0000_s1027" style="width:541.6pt;height:13.9pt;visibility:visible;mso-wrap-style:square;mso-left-percent:-10001;mso-top-percent:-10001;mso-position-horizontal:absolute;mso-position-horizontal-relative:char;mso-position-vertical:absolute;mso-position-vertical-relative:line;mso-left-percent:-10001;mso-top-percent:-10001;v-text-anchor:top" arcsize="20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dnaQMAAEEHAAAOAAAAZHJzL2Uyb0RvYy54bWysVVuP6zQQfkfiP1h+z+baNo22e9QrQlo4&#10;R2cP4tmNnQs4drDdTRfEf2c8Sbst8ICARLI8vszl+2bGjx/OnSSvwthWqxWNHyJKhCo1b1W9oj98&#10;OQQ5JdYxxZnUSqzom7D0w9PXXz0OfSES3WjJhSGgRNli6Fe0ca4vwtCWjeiYfdC9ULBZadMxB6Kp&#10;Q27YANo7GSZRNA8HbXhvdCmshdXduEmfUH9VidJ9rCorHJErCr45HA2ORz+GT4+sqA3rm7ac3GD/&#10;wouOtQqMXlXtmGPkZNq/qOra0mirK/dQ6i7UVdWWAmOAaOLoT9G8NKwXGAuAY/srTPb/U1t+//rJ&#10;kJYDd5Qo1gFF65PTaJkkHp6htwWceuk/GR+g7Z91+bMlSm8bpmqxNkYPjWAcnIr9+fDughcsXCXH&#10;4TvNQTsD7YjUuTKdVwgYkDMS8nYlRJwdKWFxni/yNAHeStiLF/NZioyFrLjc7o113wjdET9ZUaNP&#10;in8G1tEEe322DlnhU2yM/0RJ1Ung+JVJksZJvkCnWTEdBt0XnROf/NBKSYx2P7auQWC8n7hpL/ot&#10;6TUAMC5bUx+30hCwsKIH/CYbtR2vjafjyH+o6e7KNlvMltnNFfCpvpiSrSKAu7dFbMmkQOo87ph8&#10;6Kw3IpUflfbOj7vjisCiAL9hkRUA9BSChxwT9rdlnGTRJlkGB4A/yA7ZLFguojyI4uVmOY+yZbY7&#10;/O69jrOiaTkX6rlV4lI8cfbPknMq4zHtsXzIABwvo5mnm0ErMIqP2GjZXsO6Aypbp5tkPQFlb495&#10;CnfMNiMH9s3utPPnWIEZgjOftHvFce5YK8d5eB8W4grYTGBNEK0Ps2iRpXmwWMzSIEv3UbDJD9tg&#10;vY3n88V+s93s43uI9gi7/e8ooSMXDr2gT06Yl4YP5ChP5jODfEhzSC1KeOtLIpllowBdz099yhEm&#10;a2jXpTP0bxP7DuU88j9SwWTfsBHTdBZFY71DTxgTHrG6ujMi9+7pDbATGO/YQu5eMhHbh+8YY+dx&#10;5+MZ29O1Fx01f4N+AvWINQBvD0wabX6lZIA+vqL2lxMzghL5rfI9KceA3a1gboUjCh4TVYKaFXWX&#10;6daND8WpN23dgJUYQVDad8iq9RWE3o4eTQL0aYxrelP8Q3Ar46n3l+/pDwAAAP//AwBQSwMEFAAG&#10;AAgAAAAhAP5rJ3TaAAAABQEAAA8AAABkcnMvZG93bnJldi54bWxMj81qwzAQhO+FvoPYQm6NXMe0&#10;wrUcSqHkEih127ssrX+otTKSkjhvH6WX9rIwzDDzbbVd7MSO6MPoSMLDOgOGpJ0ZqZfw9fl2L4CF&#10;qMioyRFKOGOAbX17U6nSuBN94LGJPUslFEolYYhxLjkPekCrwtrNSMnrnLcqJul7brw6pXI78TzL&#10;HrlVI6WFQc34OqD+aQ5WgsN9s+sK2xXvu+bb60JvWiGkXN0tL8/AIi7xLwxX/IQOdWJq3YFMYJOE&#10;9Ej8vVcvE5scWCshfxLA64r/p68vAAAA//8DAFBLAQItABQABgAIAAAAIQC2gziS/gAAAOEBAAAT&#10;AAAAAAAAAAAAAAAAAAAAAABbQ29udGVudF9UeXBlc10ueG1sUEsBAi0AFAAGAAgAAAAhADj9If/W&#10;AAAAlAEAAAsAAAAAAAAAAAAAAAAALwEAAF9yZWxzLy5yZWxzUEsBAi0AFAAGAAgAAAAhAPygx2dp&#10;AwAAQQcAAA4AAAAAAAAAAAAAAAAALgIAAGRycy9lMm9Eb2MueG1sUEsBAi0AFAAGAAgAAAAhAP5r&#10;J3TaAAAABQEAAA8AAAAAAAAAAAAAAAAAwwUAAGRycy9kb3ducmV2LnhtbFBLBQYAAAAABAAEAPMA&#10;AADKBgAAAAA=&#10;" stroked="f" strokecolor="#4a3b2a" strokeweight="1.5pt">
              <v:fill color2="#c47594" angle="90" focus="100%" type="gradient"/>
              <v:stroke dashstyle="1 1" endcap="round"/>
              <v:shadow opacity="22938f" offset="0"/>
              <v:textbox inset=".5mm,.5mm,.5mm,0">
                <w:txbxContent>
                  <w:p w:rsidR="005B7C3B" w:rsidRPr="0061411D" w:rsidRDefault="005B7C3B" w:rsidP="005B7C3B">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w:t>
                    </w:r>
                    <w:r>
                      <w:rPr>
                        <w:rStyle w:val="A0"/>
                        <w:rFonts w:ascii="Arial" w:hAnsi="Arial"/>
                        <w:b w:val="0"/>
                        <w:bCs w:val="0"/>
                      </w:rPr>
                      <w:t>Christmas Hills</w:t>
                    </w:r>
                    <w:r w:rsidRPr="0061411D">
                      <w:rPr>
                        <w:rStyle w:val="A0"/>
                        <w:rFonts w:ascii="Arial" w:hAnsi="Arial"/>
                        <w:b w:val="0"/>
                        <w:bCs w:val="0"/>
                      </w:rPr>
                      <w:t xml:space="preserve"> </w:t>
                    </w:r>
                    <w:r w:rsidRPr="0061411D">
                      <w:rPr>
                        <w:rFonts w:ascii="Arial" w:hAnsi="Arial"/>
                        <w:color w:val="52261C"/>
                        <w:sz w:val="16"/>
                        <w:szCs w:val="16"/>
                      </w:rPr>
                      <w:t xml:space="preserve">| </w:t>
                    </w:r>
                    <w:r w:rsidRPr="0061411D">
                      <w:rPr>
                        <w:rStyle w:val="PageNumber"/>
                        <w:rFonts w:ascii="Arial" w:hAnsi="Arial"/>
                        <w:sz w:val="16"/>
                      </w:rPr>
                      <w:fldChar w:fldCharType="begin"/>
                    </w:r>
                    <w:r w:rsidRPr="0061411D">
                      <w:rPr>
                        <w:rStyle w:val="PageNumber"/>
                        <w:rFonts w:ascii="Arial" w:hAnsi="Arial"/>
                        <w:sz w:val="16"/>
                      </w:rPr>
                      <w:instrText xml:space="preserve"> PAGE </w:instrText>
                    </w:r>
                    <w:r w:rsidRPr="0061411D">
                      <w:rPr>
                        <w:rStyle w:val="PageNumber"/>
                        <w:rFonts w:ascii="Arial" w:hAnsi="Arial"/>
                        <w:sz w:val="16"/>
                      </w:rPr>
                      <w:fldChar w:fldCharType="separate"/>
                    </w:r>
                    <w:r w:rsidR="004B6926">
                      <w:rPr>
                        <w:rStyle w:val="PageNumber"/>
                        <w:rFonts w:ascii="Arial" w:hAnsi="Arial"/>
                        <w:noProof/>
                        <w:sz w:val="16"/>
                      </w:rPr>
                      <w:t>1</w:t>
                    </w:r>
                    <w:r w:rsidRPr="0061411D">
                      <w:rPr>
                        <w:rStyle w:val="PageNumber"/>
                        <w:rFonts w:ascii="Arial" w:hAnsi="Arial"/>
                        <w:sz w:val="16"/>
                      </w:rPr>
                      <w:fldChar w:fldCharType="end"/>
                    </w:r>
                  </w:p>
                </w:txbxContent>
              </v:textbox>
              <w10:anchorlock/>
            </v:roundrect>
          </w:pict>
        </mc:Fallback>
      </mc:AlternateContent>
    </w:r>
    <w:r w:rsidR="005B7C3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3EC" w:rsidRDefault="008273EC">
      <w:pPr>
        <w:spacing w:after="0" w:line="240" w:lineRule="auto"/>
      </w:pPr>
      <w:r>
        <w:separator/>
      </w:r>
    </w:p>
  </w:footnote>
  <w:footnote w:type="continuationSeparator" w:id="0">
    <w:p w:rsidR="008273EC" w:rsidRDefault="00827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2249"/>
    <w:multiLevelType w:val="multilevel"/>
    <w:tmpl w:val="702CAF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0FD92280"/>
    <w:multiLevelType w:val="hybridMultilevel"/>
    <w:tmpl w:val="7DCA1C5C"/>
    <w:lvl w:ilvl="0" w:tplc="9BA82384">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4B2C88"/>
    <w:multiLevelType w:val="multilevel"/>
    <w:tmpl w:val="5E66D9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81"/>
        </w:tabs>
        <w:ind w:left="148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E9908C4"/>
    <w:multiLevelType w:val="hybridMultilevel"/>
    <w:tmpl w:val="D90E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6664073"/>
    <w:multiLevelType w:val="multilevel"/>
    <w:tmpl w:val="152A56BE"/>
    <w:lvl w:ilvl="0">
      <w:start w:val="1"/>
      <w:numFmt w:val="bullet"/>
      <w:lvlText w:val=""/>
      <w:lvlJc w:val="left"/>
      <w:pPr>
        <w:tabs>
          <w:tab w:val="num" w:pos="0"/>
        </w:tabs>
        <w:ind w:left="170" w:hanging="37"/>
      </w:pPr>
      <w:rPr>
        <w:rFonts w:ascii="Symbol" w:hAnsi="Symbol" w:hint="default"/>
      </w:rPr>
    </w:lvl>
    <w:lvl w:ilvl="1">
      <w:start w:val="1"/>
      <w:numFmt w:val="bullet"/>
      <w:lvlText w:val="o"/>
      <w:lvlJc w:val="left"/>
      <w:pPr>
        <w:ind w:left="1213" w:hanging="360"/>
      </w:pPr>
      <w:rPr>
        <w:rFonts w:ascii="Courier New" w:hAnsi="Courier New" w:hint="default"/>
      </w:rPr>
    </w:lvl>
    <w:lvl w:ilvl="2">
      <w:start w:val="1"/>
      <w:numFmt w:val="bullet"/>
      <w:lvlText w:val=""/>
      <w:lvlJc w:val="left"/>
      <w:pPr>
        <w:ind w:left="1933" w:hanging="360"/>
      </w:pPr>
      <w:rPr>
        <w:rFonts w:ascii="Wingdings" w:hAnsi="Wingdings" w:hint="default"/>
      </w:rPr>
    </w:lvl>
    <w:lvl w:ilvl="3">
      <w:start w:val="1"/>
      <w:numFmt w:val="bullet"/>
      <w:lvlText w:val=""/>
      <w:lvlJc w:val="left"/>
      <w:pPr>
        <w:ind w:left="2653" w:hanging="360"/>
      </w:pPr>
      <w:rPr>
        <w:rFonts w:ascii="Symbol" w:hAnsi="Symbol" w:hint="default"/>
      </w:rPr>
    </w:lvl>
    <w:lvl w:ilvl="4">
      <w:start w:val="1"/>
      <w:numFmt w:val="bullet"/>
      <w:lvlText w:val="o"/>
      <w:lvlJc w:val="left"/>
      <w:pPr>
        <w:ind w:left="3373" w:hanging="360"/>
      </w:pPr>
      <w:rPr>
        <w:rFonts w:ascii="Courier New" w:hAnsi="Courier New" w:hint="default"/>
      </w:rPr>
    </w:lvl>
    <w:lvl w:ilvl="5">
      <w:start w:val="1"/>
      <w:numFmt w:val="bullet"/>
      <w:lvlText w:val=""/>
      <w:lvlJc w:val="left"/>
      <w:pPr>
        <w:ind w:left="4093" w:hanging="360"/>
      </w:pPr>
      <w:rPr>
        <w:rFonts w:ascii="Wingdings" w:hAnsi="Wingdings" w:hint="default"/>
      </w:rPr>
    </w:lvl>
    <w:lvl w:ilvl="6">
      <w:start w:val="1"/>
      <w:numFmt w:val="bullet"/>
      <w:lvlText w:val=""/>
      <w:lvlJc w:val="left"/>
      <w:pPr>
        <w:ind w:left="4813" w:hanging="360"/>
      </w:pPr>
      <w:rPr>
        <w:rFonts w:ascii="Symbol" w:hAnsi="Symbol" w:hint="default"/>
      </w:rPr>
    </w:lvl>
    <w:lvl w:ilvl="7">
      <w:start w:val="1"/>
      <w:numFmt w:val="bullet"/>
      <w:lvlText w:val="o"/>
      <w:lvlJc w:val="left"/>
      <w:pPr>
        <w:ind w:left="5533" w:hanging="360"/>
      </w:pPr>
      <w:rPr>
        <w:rFonts w:ascii="Courier New" w:hAnsi="Courier New" w:hint="default"/>
      </w:rPr>
    </w:lvl>
    <w:lvl w:ilvl="8">
      <w:start w:val="1"/>
      <w:numFmt w:val="bullet"/>
      <w:lvlText w:val=""/>
      <w:lvlJc w:val="left"/>
      <w:pPr>
        <w:ind w:left="6253" w:hanging="360"/>
      </w:pPr>
      <w:rPr>
        <w:rFonts w:ascii="Wingdings" w:hAnsi="Wingdings" w:hint="default"/>
      </w:rPr>
    </w:lvl>
  </w:abstractNum>
  <w:abstractNum w:abstractNumId="5">
    <w:nsid w:val="3C5B1ECE"/>
    <w:multiLevelType w:val="multilevel"/>
    <w:tmpl w:val="7DCA1C5C"/>
    <w:lvl w:ilvl="0">
      <w:start w:val="1"/>
      <w:numFmt w:val="bullet"/>
      <w:lvlText w:val=""/>
      <w:lvlJc w:val="left"/>
      <w:pPr>
        <w:ind w:left="227" w:hanging="227"/>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nsid w:val="3D5D6091"/>
    <w:multiLevelType w:val="hybridMultilevel"/>
    <w:tmpl w:val="F1D4E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E185169"/>
    <w:multiLevelType w:val="hybridMultilevel"/>
    <w:tmpl w:val="02B2C41C"/>
    <w:lvl w:ilvl="0" w:tplc="0C600B00">
      <w:start w:val="1"/>
      <w:numFmt w:val="bullet"/>
      <w:lvlText w:val=""/>
      <w:lvlJc w:val="left"/>
      <w:pPr>
        <w:tabs>
          <w:tab w:val="num" w:pos="37"/>
        </w:tabs>
        <w:ind w:left="37" w:hanging="3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9615882"/>
    <w:multiLevelType w:val="hybridMultilevel"/>
    <w:tmpl w:val="702CA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F331FD4"/>
    <w:multiLevelType w:val="multilevel"/>
    <w:tmpl w:val="702CAF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nsid w:val="523B649B"/>
    <w:multiLevelType w:val="hybridMultilevel"/>
    <w:tmpl w:val="ABE03F6A"/>
    <w:lvl w:ilvl="0" w:tplc="F8DA4672">
      <w:start w:val="1"/>
      <w:numFmt w:val="bullet"/>
      <w:lvlText w:val=""/>
      <w:lvlJc w:val="left"/>
      <w:pPr>
        <w:tabs>
          <w:tab w:val="num" w:pos="227"/>
        </w:tabs>
        <w:ind w:left="227" w:firstLine="1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7D02C9"/>
    <w:multiLevelType w:val="hybridMultilevel"/>
    <w:tmpl w:val="270663F0"/>
    <w:lvl w:ilvl="0" w:tplc="70561422">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6954DE"/>
    <w:multiLevelType w:val="hybridMultilevel"/>
    <w:tmpl w:val="152A56BE"/>
    <w:lvl w:ilvl="0" w:tplc="DB12E0FE">
      <w:start w:val="1"/>
      <w:numFmt w:val="bullet"/>
      <w:lvlText w:val=""/>
      <w:lvlJc w:val="left"/>
      <w:pPr>
        <w:tabs>
          <w:tab w:val="num" w:pos="0"/>
        </w:tabs>
        <w:ind w:left="170" w:hanging="37"/>
      </w:pPr>
      <w:rPr>
        <w:rFonts w:ascii="Symbol" w:hAnsi="Symbol" w:hint="default"/>
      </w:rPr>
    </w:lvl>
    <w:lvl w:ilvl="1" w:tplc="04090003" w:tentative="1">
      <w:start w:val="1"/>
      <w:numFmt w:val="bullet"/>
      <w:lvlText w:val="o"/>
      <w:lvlJc w:val="left"/>
      <w:pPr>
        <w:ind w:left="1213" w:hanging="360"/>
      </w:pPr>
      <w:rPr>
        <w:rFonts w:ascii="Courier New" w:hAnsi="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13">
    <w:nsid w:val="58E22890"/>
    <w:multiLevelType w:val="hybridMultilevel"/>
    <w:tmpl w:val="A4DE589A"/>
    <w:lvl w:ilvl="0" w:tplc="651C5F4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932171C"/>
    <w:multiLevelType w:val="multilevel"/>
    <w:tmpl w:val="02B2C41C"/>
    <w:lvl w:ilvl="0">
      <w:start w:val="1"/>
      <w:numFmt w:val="bullet"/>
      <w:lvlText w:val=""/>
      <w:lvlJc w:val="left"/>
      <w:pPr>
        <w:tabs>
          <w:tab w:val="num" w:pos="37"/>
        </w:tabs>
        <w:ind w:left="37" w:hanging="37"/>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nsid w:val="649E4B88"/>
    <w:multiLevelType w:val="hybridMultilevel"/>
    <w:tmpl w:val="D646C1C8"/>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5A3063"/>
    <w:multiLevelType w:val="hybridMultilevel"/>
    <w:tmpl w:val="0AFEECF2"/>
    <w:lvl w:ilvl="0" w:tplc="F8DA4672">
      <w:start w:val="1"/>
      <w:numFmt w:val="bullet"/>
      <w:lvlText w:val=""/>
      <w:lvlJc w:val="left"/>
      <w:pPr>
        <w:tabs>
          <w:tab w:val="num" w:pos="227"/>
        </w:tabs>
        <w:ind w:left="227" w:firstLine="1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5F49BB"/>
    <w:multiLevelType w:val="multilevel"/>
    <w:tmpl w:val="691CEA94"/>
    <w:lvl w:ilvl="0">
      <w:start w:val="1"/>
      <w:numFmt w:val="bullet"/>
      <w:lvlText w:val=""/>
      <w:lvlJc w:val="left"/>
      <w:pPr>
        <w:tabs>
          <w:tab w:val="num" w:pos="0"/>
        </w:tabs>
        <w:ind w:left="0" w:firstLine="133"/>
      </w:pPr>
      <w:rPr>
        <w:rFonts w:ascii="Symbol" w:hAnsi="Symbol" w:hint="default"/>
      </w:rPr>
    </w:lvl>
    <w:lvl w:ilvl="1">
      <w:start w:val="1"/>
      <w:numFmt w:val="bullet"/>
      <w:lvlText w:val="o"/>
      <w:lvlJc w:val="left"/>
      <w:pPr>
        <w:ind w:left="1213" w:hanging="360"/>
      </w:pPr>
      <w:rPr>
        <w:rFonts w:ascii="Courier New" w:hAnsi="Courier New" w:hint="default"/>
      </w:rPr>
    </w:lvl>
    <w:lvl w:ilvl="2">
      <w:start w:val="1"/>
      <w:numFmt w:val="bullet"/>
      <w:lvlText w:val=""/>
      <w:lvlJc w:val="left"/>
      <w:pPr>
        <w:ind w:left="1933" w:hanging="360"/>
      </w:pPr>
      <w:rPr>
        <w:rFonts w:ascii="Wingdings" w:hAnsi="Wingdings" w:hint="default"/>
      </w:rPr>
    </w:lvl>
    <w:lvl w:ilvl="3">
      <w:start w:val="1"/>
      <w:numFmt w:val="bullet"/>
      <w:lvlText w:val=""/>
      <w:lvlJc w:val="left"/>
      <w:pPr>
        <w:ind w:left="2653" w:hanging="360"/>
      </w:pPr>
      <w:rPr>
        <w:rFonts w:ascii="Symbol" w:hAnsi="Symbol" w:hint="default"/>
      </w:rPr>
    </w:lvl>
    <w:lvl w:ilvl="4">
      <w:start w:val="1"/>
      <w:numFmt w:val="bullet"/>
      <w:lvlText w:val="o"/>
      <w:lvlJc w:val="left"/>
      <w:pPr>
        <w:ind w:left="3373" w:hanging="360"/>
      </w:pPr>
      <w:rPr>
        <w:rFonts w:ascii="Courier New" w:hAnsi="Courier New" w:hint="default"/>
      </w:rPr>
    </w:lvl>
    <w:lvl w:ilvl="5">
      <w:start w:val="1"/>
      <w:numFmt w:val="bullet"/>
      <w:lvlText w:val=""/>
      <w:lvlJc w:val="left"/>
      <w:pPr>
        <w:ind w:left="4093" w:hanging="360"/>
      </w:pPr>
      <w:rPr>
        <w:rFonts w:ascii="Wingdings" w:hAnsi="Wingdings" w:hint="default"/>
      </w:rPr>
    </w:lvl>
    <w:lvl w:ilvl="6">
      <w:start w:val="1"/>
      <w:numFmt w:val="bullet"/>
      <w:lvlText w:val=""/>
      <w:lvlJc w:val="left"/>
      <w:pPr>
        <w:ind w:left="4813" w:hanging="360"/>
      </w:pPr>
      <w:rPr>
        <w:rFonts w:ascii="Symbol" w:hAnsi="Symbol" w:hint="default"/>
      </w:rPr>
    </w:lvl>
    <w:lvl w:ilvl="7">
      <w:start w:val="1"/>
      <w:numFmt w:val="bullet"/>
      <w:lvlText w:val="o"/>
      <w:lvlJc w:val="left"/>
      <w:pPr>
        <w:ind w:left="5533" w:hanging="360"/>
      </w:pPr>
      <w:rPr>
        <w:rFonts w:ascii="Courier New" w:hAnsi="Courier New" w:hint="default"/>
      </w:rPr>
    </w:lvl>
    <w:lvl w:ilvl="8">
      <w:start w:val="1"/>
      <w:numFmt w:val="bullet"/>
      <w:lvlText w:val=""/>
      <w:lvlJc w:val="left"/>
      <w:pPr>
        <w:ind w:left="6253" w:hanging="360"/>
      </w:pPr>
      <w:rPr>
        <w:rFonts w:ascii="Wingdings" w:hAnsi="Wingdings" w:hint="default"/>
      </w:rPr>
    </w:lvl>
  </w:abstractNum>
  <w:abstractNum w:abstractNumId="18">
    <w:nsid w:val="79DA7340"/>
    <w:multiLevelType w:val="hybridMultilevel"/>
    <w:tmpl w:val="758E2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C76028"/>
    <w:multiLevelType w:val="hybridMultilevel"/>
    <w:tmpl w:val="691CEA94"/>
    <w:lvl w:ilvl="0" w:tplc="CA4E9E14">
      <w:start w:val="1"/>
      <w:numFmt w:val="bullet"/>
      <w:lvlText w:val=""/>
      <w:lvlJc w:val="left"/>
      <w:pPr>
        <w:tabs>
          <w:tab w:val="num" w:pos="0"/>
        </w:tabs>
        <w:ind w:left="0" w:firstLine="133"/>
      </w:pPr>
      <w:rPr>
        <w:rFonts w:ascii="Symbol" w:hAnsi="Symbol" w:hint="default"/>
      </w:rPr>
    </w:lvl>
    <w:lvl w:ilvl="1" w:tplc="04090003" w:tentative="1">
      <w:start w:val="1"/>
      <w:numFmt w:val="bullet"/>
      <w:lvlText w:val="o"/>
      <w:lvlJc w:val="left"/>
      <w:pPr>
        <w:ind w:left="1213" w:hanging="360"/>
      </w:pPr>
      <w:rPr>
        <w:rFonts w:ascii="Courier New" w:hAnsi="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0">
    <w:nsid w:val="7FBE6122"/>
    <w:multiLevelType w:val="hybridMultilevel"/>
    <w:tmpl w:val="1F682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9"/>
  </w:num>
  <w:num w:numId="5">
    <w:abstractNumId w:val="0"/>
  </w:num>
  <w:num w:numId="6">
    <w:abstractNumId w:val="1"/>
  </w:num>
  <w:num w:numId="7">
    <w:abstractNumId w:val="6"/>
  </w:num>
  <w:num w:numId="8">
    <w:abstractNumId w:val="20"/>
  </w:num>
  <w:num w:numId="9">
    <w:abstractNumId w:val="5"/>
  </w:num>
  <w:num w:numId="10">
    <w:abstractNumId w:val="16"/>
  </w:num>
  <w:num w:numId="11">
    <w:abstractNumId w:val="10"/>
  </w:num>
  <w:num w:numId="12">
    <w:abstractNumId w:val="18"/>
  </w:num>
  <w:num w:numId="13">
    <w:abstractNumId w:val="13"/>
  </w:num>
  <w:num w:numId="14">
    <w:abstractNumId w:val="19"/>
  </w:num>
  <w:num w:numId="15">
    <w:abstractNumId w:val="17"/>
  </w:num>
  <w:num w:numId="16">
    <w:abstractNumId w:val="12"/>
  </w:num>
  <w:num w:numId="17">
    <w:abstractNumId w:val="4"/>
  </w:num>
  <w:num w:numId="18">
    <w:abstractNumId w:val="7"/>
  </w:num>
  <w:num w:numId="19">
    <w:abstractNumId w:val="14"/>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0"/>
  <w:drawingGridHorizontalSpacing w:val="360"/>
  <w:drawingGridVerticalSpacing w:val="360"/>
  <w:displayHorizontalDrawingGridEvery w:val="0"/>
  <w:displayVerticalDrawingGridEvery w:val="0"/>
  <w:characterSpacingControl w:val="doNotCompress"/>
  <w:hdrShapeDefaults>
    <o:shapedefaults v:ext="edit" spidmax="7169">
      <o:colormru v:ext="edit" colors="#c47594,#ddc872,#689490,#80b7ae,#4da1a1,#52aeae,#7daeae,#b1557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CD0"/>
    <w:rsid w:val="00215C70"/>
    <w:rsid w:val="0041687A"/>
    <w:rsid w:val="004B6926"/>
    <w:rsid w:val="005B7C3B"/>
    <w:rsid w:val="006E0758"/>
    <w:rsid w:val="008273EC"/>
    <w:rsid w:val="00937CD0"/>
    <w:rsid w:val="00A5040F"/>
    <w:rsid w:val="00A85299"/>
    <w:rsid w:val="00B163C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colormru v:ext="edit" colors="#c47594,#ddc872,#689490,#80b7ae,#4da1a1,#52aeae,#7daeae,#b1557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937CD0"/>
    <w:pPr>
      <w:keepNext/>
      <w:pageBreakBefore/>
      <w:spacing w:before="240" w:after="60" w:line="240" w:lineRule="auto"/>
      <w:outlineLvl w:val="0"/>
    </w:pPr>
    <w:rPr>
      <w:rFonts w:ascii="Arial" w:eastAsia="SimSun" w:hAnsi="Arial" w:cs="Arial"/>
      <w:b/>
      <w:bCs/>
      <w:caps/>
      <w:kern w:val="32"/>
      <w:sz w:val="32"/>
      <w:szCs w:val="32"/>
      <w:lang w:eastAsia="zh-CN"/>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qFormat/>
    <w:rsid w:val="00937CD0"/>
    <w:pPr>
      <w:keepNext/>
      <w:spacing w:before="360" w:after="60" w:line="240" w:lineRule="auto"/>
      <w:outlineLvl w:val="1"/>
    </w:pPr>
    <w:rPr>
      <w:rFonts w:ascii="Arial Bold" w:eastAsia="SimSun" w:hAnsi="Arial Bold" w:cs="Arial"/>
      <w:b/>
      <w:bCs/>
      <w:iCs/>
      <w:sz w:val="32"/>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ind w:left="850" w:hanging="850"/>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uiPriority w:val="9"/>
    <w:rsid w:val="00937CD0"/>
    <w:rPr>
      <w:rFonts w:ascii="Arial" w:eastAsia="SimSun" w:hAnsi="Arial" w:cs="Arial"/>
      <w:b/>
      <w:bCs/>
      <w:caps/>
      <w:kern w:val="32"/>
      <w:sz w:val="32"/>
      <w:szCs w:val="32"/>
      <w:lang w:val="en-AU" w:eastAsia="zh-CN"/>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uiPriority w:val="9"/>
    <w:rsid w:val="00937CD0"/>
    <w:rPr>
      <w:rFonts w:ascii="Arial Bold" w:eastAsia="SimSun" w:hAnsi="Arial Bold" w:cs="Arial"/>
      <w:b/>
      <w:bCs/>
      <w:iCs/>
      <w:sz w:val="32"/>
      <w:szCs w:val="32"/>
      <w:lang w:val="en-AU" w:eastAsia="zh-CN"/>
    </w:rPr>
  </w:style>
  <w:style w:type="character" w:customStyle="1" w:styleId="Heading3Char">
    <w:name w:val="Heading 3 Char"/>
    <w:link w:val="Heading3"/>
    <w:rsid w:val="00937CD0"/>
    <w:rPr>
      <w:rFonts w:ascii="Arial Bold" w:eastAsia="SimSun" w:hAnsi="Arial Bold" w:cs="Arial"/>
      <w:b/>
      <w:bCs/>
      <w:szCs w:val="28"/>
      <w:lang w:val="en-AU"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link w:val="CaptionChar"/>
    <w:qFormat/>
    <w:rsid w:val="00937CD0"/>
    <w:pPr>
      <w:spacing w:before="120" w:after="120" w:line="240" w:lineRule="auto"/>
      <w:jc w:val="both"/>
    </w:pPr>
    <w:rPr>
      <w:rFonts w:ascii="Arial" w:eastAsia="Times New Roman" w:hAnsi="Arial"/>
      <w:b/>
      <w:bCs/>
      <w:sz w:val="20"/>
      <w:szCs w:val="20"/>
      <w:lang w:eastAsia="x-none"/>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spacing w:before="0" w:after="120" w:line="520" w:lineRule="exact"/>
    </w:pPr>
    <w:rPr>
      <w:rFonts w:ascii="Arial" w:hAnsi="Arial"/>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C3202C"/>
    <w:pPr>
      <w:spacing w:before="0" w:after="120"/>
      <w:jc w:val="left"/>
    </w:pPr>
    <w:rPr>
      <w:rFonts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customStyle="1" w:styleId="ColorfulList-Accent11">
    <w:name w:val="Colorful List - Accent 11"/>
    <w:basedOn w:val="Normal"/>
    <w:rsid w:val="007462F0"/>
    <w:pPr>
      <w:ind w:left="720"/>
      <w:contextualSpacing/>
    </w:pPr>
  </w:style>
  <w:style w:type="character" w:customStyle="1" w:styleId="CaptionChar">
    <w:name w:val="Caption Char"/>
    <w:link w:val="Caption"/>
    <w:rsid w:val="007462F0"/>
    <w:rPr>
      <w:rFonts w:ascii="Arial" w:eastAsia="Times New Roman" w:hAnsi="Arial"/>
      <w:b/>
      <w:bCs/>
      <w:sz w:val="20"/>
      <w:szCs w:val="20"/>
      <w:lang w:val="en-AU"/>
    </w:rPr>
  </w:style>
  <w:style w:type="paragraph" w:styleId="BalloonText">
    <w:name w:val="Balloon Text"/>
    <w:basedOn w:val="Normal"/>
    <w:link w:val="BalloonTextChar"/>
    <w:rsid w:val="00A85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85299"/>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937CD0"/>
    <w:pPr>
      <w:keepNext/>
      <w:pageBreakBefore/>
      <w:spacing w:before="240" w:after="60" w:line="240" w:lineRule="auto"/>
      <w:outlineLvl w:val="0"/>
    </w:pPr>
    <w:rPr>
      <w:rFonts w:ascii="Arial" w:eastAsia="SimSun" w:hAnsi="Arial" w:cs="Arial"/>
      <w:b/>
      <w:bCs/>
      <w:caps/>
      <w:kern w:val="32"/>
      <w:sz w:val="32"/>
      <w:szCs w:val="32"/>
      <w:lang w:eastAsia="zh-CN"/>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qFormat/>
    <w:rsid w:val="00937CD0"/>
    <w:pPr>
      <w:keepNext/>
      <w:spacing w:before="360" w:after="60" w:line="240" w:lineRule="auto"/>
      <w:outlineLvl w:val="1"/>
    </w:pPr>
    <w:rPr>
      <w:rFonts w:ascii="Arial Bold" w:eastAsia="SimSun" w:hAnsi="Arial Bold" w:cs="Arial"/>
      <w:b/>
      <w:bCs/>
      <w:iCs/>
      <w:sz w:val="32"/>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ind w:left="850" w:hanging="850"/>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uiPriority w:val="9"/>
    <w:rsid w:val="00937CD0"/>
    <w:rPr>
      <w:rFonts w:ascii="Arial" w:eastAsia="SimSun" w:hAnsi="Arial" w:cs="Arial"/>
      <w:b/>
      <w:bCs/>
      <w:caps/>
      <w:kern w:val="32"/>
      <w:sz w:val="32"/>
      <w:szCs w:val="32"/>
      <w:lang w:val="en-AU" w:eastAsia="zh-CN"/>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uiPriority w:val="9"/>
    <w:rsid w:val="00937CD0"/>
    <w:rPr>
      <w:rFonts w:ascii="Arial Bold" w:eastAsia="SimSun" w:hAnsi="Arial Bold" w:cs="Arial"/>
      <w:b/>
      <w:bCs/>
      <w:iCs/>
      <w:sz w:val="32"/>
      <w:szCs w:val="32"/>
      <w:lang w:val="en-AU" w:eastAsia="zh-CN"/>
    </w:rPr>
  </w:style>
  <w:style w:type="character" w:customStyle="1" w:styleId="Heading3Char">
    <w:name w:val="Heading 3 Char"/>
    <w:link w:val="Heading3"/>
    <w:rsid w:val="00937CD0"/>
    <w:rPr>
      <w:rFonts w:ascii="Arial Bold" w:eastAsia="SimSun" w:hAnsi="Arial Bold" w:cs="Arial"/>
      <w:b/>
      <w:bCs/>
      <w:szCs w:val="28"/>
      <w:lang w:val="en-AU"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link w:val="CaptionChar"/>
    <w:qFormat/>
    <w:rsid w:val="00937CD0"/>
    <w:pPr>
      <w:spacing w:before="120" w:after="120" w:line="240" w:lineRule="auto"/>
      <w:jc w:val="both"/>
    </w:pPr>
    <w:rPr>
      <w:rFonts w:ascii="Arial" w:eastAsia="Times New Roman" w:hAnsi="Arial"/>
      <w:b/>
      <w:bCs/>
      <w:sz w:val="20"/>
      <w:szCs w:val="20"/>
      <w:lang w:eastAsia="x-none"/>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spacing w:before="0" w:after="120" w:line="520" w:lineRule="exact"/>
    </w:pPr>
    <w:rPr>
      <w:rFonts w:ascii="Arial" w:hAnsi="Arial"/>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C3202C"/>
    <w:pPr>
      <w:spacing w:before="0" w:after="120"/>
      <w:jc w:val="left"/>
    </w:pPr>
    <w:rPr>
      <w:rFonts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customStyle="1" w:styleId="ColorfulList-Accent11">
    <w:name w:val="Colorful List - Accent 11"/>
    <w:basedOn w:val="Normal"/>
    <w:rsid w:val="007462F0"/>
    <w:pPr>
      <w:ind w:left="720"/>
      <w:contextualSpacing/>
    </w:pPr>
  </w:style>
  <w:style w:type="character" w:customStyle="1" w:styleId="CaptionChar">
    <w:name w:val="Caption Char"/>
    <w:link w:val="Caption"/>
    <w:rsid w:val="007462F0"/>
    <w:rPr>
      <w:rFonts w:ascii="Arial" w:eastAsia="Times New Roman" w:hAnsi="Arial"/>
      <w:b/>
      <w:bCs/>
      <w:sz w:val="20"/>
      <w:szCs w:val="20"/>
      <w:lang w:val="en-AU"/>
    </w:rPr>
  </w:style>
  <w:style w:type="paragraph" w:styleId="BalloonText">
    <w:name w:val="Balloon Text"/>
    <w:basedOn w:val="Normal"/>
    <w:link w:val="BalloonTextChar"/>
    <w:rsid w:val="00A85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85299"/>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886</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Marion Watts</cp:lastModifiedBy>
  <cp:revision>4</cp:revision>
  <dcterms:created xsi:type="dcterms:W3CDTF">2015-12-16T03:15:00Z</dcterms:created>
  <dcterms:modified xsi:type="dcterms:W3CDTF">2015-12-16T04:31:00Z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4092</vt:i4>
  </property>
</Properties>
</file>