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7B26" w14:textId="77777777" w:rsidR="001B1CC4" w:rsidRPr="0055135B" w:rsidRDefault="001B1CC4" w:rsidP="000C41B5">
      <w:pPr>
        <w:jc w:val="center"/>
        <w:rPr>
          <w:b/>
          <w:sz w:val="28"/>
          <w:szCs w:val="28"/>
          <w:vertAlign w:val="subscript"/>
        </w:rPr>
      </w:pPr>
      <w:bookmarkStart w:id="0" w:name="_GoBack"/>
      <w:bookmarkEnd w:id="0"/>
    </w:p>
    <w:p w14:paraId="5E704FE0" w14:textId="7D9ACE02" w:rsidR="0009603F" w:rsidRDefault="0009603F" w:rsidP="00132869">
      <w:pPr>
        <w:jc w:val="center"/>
        <w:rPr>
          <w:b/>
          <w:sz w:val="28"/>
          <w:szCs w:val="28"/>
        </w:rPr>
      </w:pPr>
      <w:r w:rsidRPr="000C41B5">
        <w:rPr>
          <w:b/>
          <w:sz w:val="28"/>
          <w:szCs w:val="28"/>
        </w:rPr>
        <w:t xml:space="preserve">Price list for </w:t>
      </w:r>
      <w:r w:rsidR="00E94CF6">
        <w:rPr>
          <w:b/>
          <w:sz w:val="28"/>
          <w:szCs w:val="28"/>
        </w:rPr>
        <w:t>2020 / 2021</w:t>
      </w:r>
    </w:p>
    <w:p w14:paraId="15B52C9A" w14:textId="77777777" w:rsidR="0009603F" w:rsidRDefault="0009603F" w:rsidP="00132869">
      <w:pPr>
        <w:jc w:val="center"/>
      </w:pPr>
    </w:p>
    <w:tbl>
      <w:tblPr>
        <w:tblStyle w:val="ListTable3-Accent3"/>
        <w:tblW w:w="10031" w:type="dxa"/>
        <w:tblLook w:val="01E0" w:firstRow="1" w:lastRow="1" w:firstColumn="1" w:lastColumn="1" w:noHBand="0" w:noVBand="0"/>
      </w:tblPr>
      <w:tblGrid>
        <w:gridCol w:w="5908"/>
        <w:gridCol w:w="1559"/>
        <w:gridCol w:w="2564"/>
      </w:tblGrid>
      <w:tr w:rsidR="002805CC" w:rsidRPr="002805CC" w14:paraId="3B5BA173" w14:textId="77777777" w:rsidTr="00E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8" w:type="dxa"/>
          </w:tcPr>
          <w:p w14:paraId="627CDCD2" w14:textId="77777777" w:rsidR="00EF6CF6" w:rsidRPr="002805CC" w:rsidRDefault="0009603F" w:rsidP="003A3B1A">
            <w:pPr>
              <w:spacing w:before="20" w:after="20"/>
              <w:rPr>
                <w:b w:val="0"/>
                <w:color w:val="auto"/>
                <w:sz w:val="24"/>
                <w:szCs w:val="24"/>
              </w:rPr>
            </w:pPr>
            <w:r w:rsidRPr="002805CC">
              <w:rPr>
                <w:color w:val="auto"/>
                <w:sz w:val="24"/>
                <w:szCs w:val="24"/>
              </w:rPr>
              <w:t>Description of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B304C10" w14:textId="77777777" w:rsidR="0009603F" w:rsidRPr="002805CC" w:rsidRDefault="0009603F" w:rsidP="003A3B1A">
            <w:pPr>
              <w:spacing w:before="20" w:after="2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805CC">
              <w:rPr>
                <w:color w:val="auto"/>
                <w:sz w:val="24"/>
                <w:szCs w:val="24"/>
              </w:rPr>
              <w:t>Schedule of rate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64" w:type="dxa"/>
          </w:tcPr>
          <w:p w14:paraId="79962700" w14:textId="77777777" w:rsidR="0009603F" w:rsidRPr="002805CC" w:rsidRDefault="0009603F" w:rsidP="003A3B1A">
            <w:pPr>
              <w:spacing w:before="20" w:after="2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2805CC">
              <w:rPr>
                <w:color w:val="auto"/>
                <w:sz w:val="24"/>
                <w:szCs w:val="24"/>
              </w:rPr>
              <w:t>Fee &amp; charge</w:t>
            </w:r>
          </w:p>
          <w:p w14:paraId="36E2F19B" w14:textId="3BB66500" w:rsidR="002251F2" w:rsidRPr="002805CC" w:rsidRDefault="002251F2" w:rsidP="003A3B1A">
            <w:pPr>
              <w:spacing w:before="20" w:after="2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2805CC">
              <w:rPr>
                <w:color w:val="auto"/>
                <w:sz w:val="24"/>
                <w:szCs w:val="24"/>
              </w:rPr>
              <w:t>*GST Inclusive</w:t>
            </w:r>
          </w:p>
        </w:tc>
      </w:tr>
      <w:tr w:rsidR="0009603F" w14:paraId="563C8632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54D7FF6" w14:textId="77777777" w:rsidR="0009603F" w:rsidRDefault="0009603F" w:rsidP="003A3B1A">
            <w:pPr>
              <w:spacing w:before="20" w:after="20"/>
            </w:pPr>
            <w:r>
              <w:t xml:space="preserve">Interactive </w:t>
            </w:r>
            <w:smartTag w:uri="urn:schemas-microsoft-com:office:smarttags" w:element="City">
              <w:smartTag w:uri="urn:schemas-microsoft-com:office:smarttags" w:element="place">
                <w:r>
                  <w:t>Tours</w:t>
                </w:r>
              </w:smartTag>
            </w:smartTag>
            <w:r>
              <w:t xml:space="preserve"> (youth groups &amp; playgroups)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932C946" w14:textId="77777777" w:rsidR="0009603F" w:rsidRDefault="0009603F" w:rsidP="003A3B1A">
            <w:pPr>
              <w:spacing w:before="20" w:after="20"/>
              <w:jc w:val="center"/>
            </w:pPr>
            <w:r>
              <w:t>Per child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C605227" w14:textId="2E7745E2" w:rsidR="0009603F" w:rsidRPr="009422F8" w:rsidRDefault="001675AC" w:rsidP="00E94CF6">
            <w:pPr>
              <w:spacing w:before="20" w:after="20"/>
              <w:jc w:val="right"/>
            </w:pPr>
            <w:r>
              <w:t>$</w:t>
            </w:r>
            <w:r w:rsidR="00E94CF6">
              <w:t>9.50</w:t>
            </w:r>
          </w:p>
        </w:tc>
      </w:tr>
      <w:tr w:rsidR="0009603F" w14:paraId="144FA463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6AF518CF" w14:textId="77777777" w:rsidR="0009603F" w:rsidRDefault="0009603F" w:rsidP="003A3B1A">
            <w:pPr>
              <w:spacing w:before="20" w:after="20"/>
            </w:pPr>
            <w:r>
              <w:t xml:space="preserve">Adult </w:t>
            </w:r>
            <w:smartTag w:uri="urn:schemas-microsoft-com:office:smarttags" w:element="City">
              <w:smartTag w:uri="urn:schemas-microsoft-com:office:smarttags" w:element="place">
                <w:r>
                  <w:t>Tours</w:t>
                </w:r>
              </w:smartTag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7C5A593" w14:textId="77777777" w:rsidR="0009603F" w:rsidRDefault="0009603F" w:rsidP="003A3B1A">
            <w:pPr>
              <w:spacing w:before="20" w:after="20"/>
              <w:jc w:val="center"/>
            </w:pPr>
            <w:r>
              <w:t>Per 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546DD34A" w14:textId="106C2F72" w:rsidR="0009603F" w:rsidRPr="009422F8" w:rsidRDefault="001675AC" w:rsidP="00627E1A">
            <w:pPr>
              <w:spacing w:before="20" w:after="20"/>
              <w:jc w:val="right"/>
            </w:pPr>
            <w:r>
              <w:t>$</w:t>
            </w:r>
            <w:r w:rsidR="00E94CF6">
              <w:t>10.50</w:t>
            </w:r>
          </w:p>
        </w:tc>
      </w:tr>
      <w:tr w:rsidR="0009603F" w14:paraId="4728C918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E623006" w14:textId="77777777" w:rsidR="0009603F" w:rsidRDefault="0009603F" w:rsidP="003A3B1A">
            <w:pPr>
              <w:spacing w:before="20" w:after="20"/>
            </w:pPr>
            <w:r>
              <w:t xml:space="preserve">Adult </w:t>
            </w:r>
            <w:smartTag w:uri="urn:schemas-microsoft-com:office:smarttags" w:element="City">
              <w:smartTag w:uri="urn:schemas-microsoft-com:office:smarttags" w:element="place">
                <w:r>
                  <w:t>Tours</w:t>
                </w:r>
              </w:smartTag>
            </w:smartTag>
            <w:r>
              <w:t xml:space="preserve"> - concession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D929A7" w14:textId="77777777" w:rsidR="0009603F" w:rsidRDefault="0009603F" w:rsidP="003A3B1A">
            <w:pPr>
              <w:spacing w:before="20" w:after="20"/>
              <w:jc w:val="center"/>
            </w:pPr>
            <w:r>
              <w:t>Per 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511FAC7B" w14:textId="5915F0CD" w:rsidR="0009603F" w:rsidRDefault="001675AC" w:rsidP="008D07AB">
            <w:pPr>
              <w:spacing w:before="20" w:after="20"/>
              <w:jc w:val="right"/>
            </w:pPr>
            <w:r>
              <w:t>$</w:t>
            </w:r>
            <w:r w:rsidR="00E94CF6">
              <w:t>8.00</w:t>
            </w:r>
          </w:p>
        </w:tc>
      </w:tr>
      <w:tr w:rsidR="0036750E" w14:paraId="6CE1E16F" w14:textId="77777777" w:rsidTr="00EA6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4C2216DE" w14:textId="77777777" w:rsidR="0036750E" w:rsidRDefault="0036750E" w:rsidP="0029256C">
            <w:pPr>
              <w:spacing w:before="20" w:after="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2D411EC" w14:textId="77777777" w:rsidR="0036750E" w:rsidRDefault="0036750E" w:rsidP="0029256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2CC06B52" w14:textId="77777777" w:rsidR="0036750E" w:rsidRDefault="0036750E" w:rsidP="009179FC">
            <w:pPr>
              <w:spacing w:before="20" w:after="20"/>
              <w:jc w:val="right"/>
            </w:pPr>
          </w:p>
        </w:tc>
      </w:tr>
      <w:tr w:rsidR="0029256C" w14:paraId="621A74A5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B50B6A7" w14:textId="2DBB3100" w:rsidR="0029256C" w:rsidRDefault="0029256C" w:rsidP="0029256C">
            <w:pPr>
              <w:spacing w:before="20" w:after="20"/>
            </w:pPr>
            <w:r>
              <w:t xml:space="preserve">Shelter hire   </w:t>
            </w:r>
            <w:r w:rsidRPr="007D4A40">
              <w:rPr>
                <w:color w:val="FFFFFF" w:themeColor="background1"/>
                <w:highlight w:val="black"/>
                <w:shd w:val="clear" w:color="auto" w:fill="E36C0A" w:themeFill="accent6" w:themeFillShade="BF"/>
              </w:rPr>
              <w:t xml:space="preserve">Dam </w:t>
            </w:r>
            <w:r w:rsidR="00C76ACD" w:rsidRPr="007D4A40">
              <w:rPr>
                <w:color w:val="FFFFFF" w:themeColor="background1"/>
                <w:highlight w:val="black"/>
                <w:shd w:val="clear" w:color="auto" w:fill="E36C0A" w:themeFill="accent6" w:themeFillShade="BF"/>
              </w:rPr>
              <w:t>or</w:t>
            </w:r>
            <w:r w:rsidR="009179FC" w:rsidRPr="007D4A40">
              <w:rPr>
                <w:color w:val="FFFFFF" w:themeColor="background1"/>
                <w:highlight w:val="black"/>
                <w:shd w:val="clear" w:color="auto" w:fill="E36C0A" w:themeFill="accent6" w:themeFillShade="BF"/>
              </w:rPr>
              <w:t xml:space="preserve"> Acacia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27BDF30" w14:textId="68989FCD" w:rsidR="0029256C" w:rsidRDefault="0029256C" w:rsidP="0029256C">
            <w:pPr>
              <w:spacing w:before="20" w:after="20"/>
              <w:jc w:val="center"/>
            </w:pPr>
            <w:r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552E08F5" w14:textId="2BFF1010" w:rsidR="0029256C" w:rsidRDefault="0029256C" w:rsidP="00E20B5A">
            <w:pPr>
              <w:spacing w:before="20" w:after="20"/>
              <w:jc w:val="right"/>
            </w:pPr>
            <w:r>
              <w:t>$</w:t>
            </w:r>
            <w:r w:rsidR="00C76ACD">
              <w:t>7</w:t>
            </w:r>
            <w:r w:rsidR="00E94CF6">
              <w:t>9.00</w:t>
            </w:r>
          </w:p>
        </w:tc>
      </w:tr>
      <w:tr w:rsidR="0029256C" w:rsidRPr="009422F8" w14:paraId="3260C261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2BF9CF62" w14:textId="648AE67D" w:rsidR="0029256C" w:rsidRDefault="0029256C" w:rsidP="0029256C">
            <w:pPr>
              <w:spacing w:before="20" w:after="20"/>
            </w:pPr>
            <w:r>
              <w:t>Shelter hire plus guinea pig holding  Mini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995BC98" w14:textId="13A09BA8" w:rsidR="0029256C" w:rsidRDefault="0029256C" w:rsidP="0029256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070CC76" w14:textId="32A905D4" w:rsidR="0029256C" w:rsidRPr="009422F8" w:rsidRDefault="0029256C" w:rsidP="00E20B5A">
            <w:pPr>
              <w:spacing w:before="20" w:after="20"/>
              <w:jc w:val="right"/>
            </w:pPr>
            <w:r>
              <w:t>$1</w:t>
            </w:r>
            <w:r w:rsidR="00E94CF6">
              <w:t>57</w:t>
            </w:r>
            <w:r>
              <w:t>.0</w:t>
            </w:r>
            <w:r w:rsidR="00C76ACD">
              <w:t xml:space="preserve">0 </w:t>
            </w:r>
            <w:r w:rsidR="00C76ACD" w:rsidRPr="005F2B06">
              <w:rPr>
                <w:shd w:val="clear" w:color="auto" w:fill="EAF1DD" w:themeFill="accent3" w:themeFillTint="33"/>
              </w:rPr>
              <w:t>( $7</w:t>
            </w:r>
            <w:r w:rsidR="00E94CF6" w:rsidRPr="005F2B06">
              <w:rPr>
                <w:shd w:val="clear" w:color="auto" w:fill="EAF1DD" w:themeFill="accent3" w:themeFillTint="33"/>
              </w:rPr>
              <w:t>9 / $78</w:t>
            </w:r>
            <w:r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29256C" w14:paraId="50B90FCB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50DD24A" w14:textId="3C21C9AF" w:rsidR="0029256C" w:rsidRDefault="0029256C" w:rsidP="0029256C">
            <w:pPr>
              <w:spacing w:before="20" w:after="20"/>
            </w:pPr>
            <w:r>
              <w:t>Shelter hire plus Farm Tour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492C90" w14:textId="0B3D3A33" w:rsidR="0029256C" w:rsidRDefault="0029256C" w:rsidP="0029256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183F5553" w14:textId="2DBF4914" w:rsidR="0029256C" w:rsidRPr="009422F8" w:rsidRDefault="0029256C" w:rsidP="00E94CF6">
            <w:pPr>
              <w:spacing w:before="20" w:after="20"/>
              <w:jc w:val="right"/>
            </w:pPr>
            <w:r>
              <w:t>$</w:t>
            </w:r>
            <w:r w:rsidR="00E94CF6">
              <w:t>252.00</w:t>
            </w:r>
            <w:r w:rsidR="00C76ACD">
              <w:t xml:space="preserve"> </w:t>
            </w:r>
            <w:r w:rsidR="00C76ACD" w:rsidRPr="005F2B06">
              <w:rPr>
                <w:shd w:val="clear" w:color="auto" w:fill="EAF1DD" w:themeFill="accent3" w:themeFillTint="33"/>
              </w:rPr>
              <w:t>($7</w:t>
            </w:r>
            <w:r w:rsidR="00E94CF6" w:rsidRPr="005F2B06">
              <w:rPr>
                <w:shd w:val="clear" w:color="auto" w:fill="EAF1DD" w:themeFill="accent3" w:themeFillTint="33"/>
              </w:rPr>
              <w:t>9 / $173</w:t>
            </w:r>
            <w:r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29256C" w14:paraId="3DDFE337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353C2128" w14:textId="339EF1BB" w:rsidR="0029256C" w:rsidRDefault="0029256C" w:rsidP="0029256C">
            <w:pPr>
              <w:spacing w:before="20" w:after="20"/>
            </w:pPr>
            <w:r>
              <w:t xml:space="preserve">Shelter hire   </w:t>
            </w:r>
            <w:r w:rsidR="00C76ACD">
              <w:rPr>
                <w:color w:val="FFFFFF" w:themeColor="background1"/>
                <w:highlight w:val="black"/>
              </w:rPr>
              <w:t xml:space="preserve">Peppercorn, </w:t>
            </w:r>
            <w:r w:rsidRPr="0029256C">
              <w:rPr>
                <w:color w:val="FFFFFF" w:themeColor="background1"/>
                <w:highlight w:val="black"/>
              </w:rPr>
              <w:t xml:space="preserve"> </w:t>
            </w:r>
            <w:proofErr w:type="spellStart"/>
            <w:r w:rsidRPr="00C76ACD">
              <w:rPr>
                <w:color w:val="FFFFFF" w:themeColor="background1"/>
                <w:highlight w:val="black"/>
              </w:rPr>
              <w:t>Sheoak</w:t>
            </w:r>
            <w:proofErr w:type="spellEnd"/>
            <w:r w:rsidR="00C76ACD" w:rsidRPr="00C76ACD">
              <w:rPr>
                <w:color w:val="FFFFFF" w:themeColor="background1"/>
                <w:highlight w:val="black"/>
              </w:rPr>
              <w:t xml:space="preserve"> or Lawn space</w:t>
            </w:r>
            <w:r w:rsidR="00C76ACD">
              <w:rPr>
                <w:color w:val="FFFFFF" w:themeColor="background1"/>
              </w:rPr>
              <w:t xml:space="preserve"> &amp;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ED0BD94" w14:textId="07480949" w:rsidR="0029256C" w:rsidRDefault="0029256C" w:rsidP="0029256C">
            <w:pPr>
              <w:spacing w:before="20" w:after="20"/>
              <w:jc w:val="center"/>
            </w:pPr>
            <w:r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905C840" w14:textId="2C15DB9A" w:rsidR="0029256C" w:rsidRDefault="00E94CF6" w:rsidP="00E94CF6">
            <w:pPr>
              <w:spacing w:before="20" w:after="20"/>
              <w:jc w:val="right"/>
            </w:pPr>
            <w:r>
              <w:t>$100.</w:t>
            </w:r>
            <w:r w:rsidR="0029256C">
              <w:t>00</w:t>
            </w:r>
          </w:p>
        </w:tc>
      </w:tr>
      <w:tr w:rsidR="0029256C" w14:paraId="0704292C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511C9603" w14:textId="5226420C" w:rsidR="0029256C" w:rsidRDefault="0029256C" w:rsidP="0029256C">
            <w:pPr>
              <w:spacing w:before="20" w:after="20"/>
            </w:pPr>
            <w:r>
              <w:t>Shelter hire plus guinea pig holding  Mini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0B3D38C" w14:textId="55C76130" w:rsidR="0029256C" w:rsidRDefault="0029256C" w:rsidP="0029256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1DC76F43" w14:textId="231CF206" w:rsidR="0029256C" w:rsidRDefault="0029256C" w:rsidP="005F2B06">
            <w:pPr>
              <w:spacing w:before="20" w:after="20"/>
              <w:jc w:val="right"/>
            </w:pPr>
            <w:r>
              <w:t>$1</w:t>
            </w:r>
            <w:r w:rsidR="00E94CF6">
              <w:t xml:space="preserve">78.00 </w:t>
            </w:r>
            <w:r w:rsidR="005F2B06">
              <w:t xml:space="preserve"> </w:t>
            </w:r>
            <w:r w:rsidR="00E94CF6" w:rsidRPr="005F2B06">
              <w:rPr>
                <w:shd w:val="clear" w:color="auto" w:fill="EAF1DD" w:themeFill="accent3" w:themeFillTint="33"/>
              </w:rPr>
              <w:t>($100 / $78</w:t>
            </w:r>
            <w:r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29256C" w14:paraId="023B8B54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5AC2991" w14:textId="2C0C357F" w:rsidR="0029256C" w:rsidRDefault="0029256C" w:rsidP="0029256C">
            <w:pPr>
              <w:spacing w:before="20" w:after="20"/>
            </w:pPr>
            <w:r>
              <w:t>Shelter hire plus Farm Tour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8C37C6F" w14:textId="5D7E73BC" w:rsidR="0029256C" w:rsidRDefault="0029256C" w:rsidP="0029256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E89A994" w14:textId="7B81B663" w:rsidR="0029256C" w:rsidRDefault="00E94CF6" w:rsidP="00C47CE5">
            <w:pPr>
              <w:spacing w:before="20" w:after="20"/>
              <w:jc w:val="right"/>
            </w:pPr>
            <w:r>
              <w:t>$27</w:t>
            </w:r>
            <w:r w:rsidR="00C47CE5">
              <w:t>3</w:t>
            </w:r>
            <w:r>
              <w:t xml:space="preserve">.00 </w:t>
            </w:r>
            <w:r w:rsidRPr="005F2B06">
              <w:rPr>
                <w:shd w:val="clear" w:color="auto" w:fill="EAF1DD" w:themeFill="accent3" w:themeFillTint="33"/>
              </w:rPr>
              <w:t xml:space="preserve">($100 </w:t>
            </w:r>
            <w:r w:rsidR="0029256C" w:rsidRPr="005F2B06">
              <w:rPr>
                <w:shd w:val="clear" w:color="auto" w:fill="EAF1DD" w:themeFill="accent3" w:themeFillTint="33"/>
              </w:rPr>
              <w:t>/ $1</w:t>
            </w:r>
            <w:r w:rsidRPr="005F2B06">
              <w:rPr>
                <w:shd w:val="clear" w:color="auto" w:fill="EAF1DD" w:themeFill="accent3" w:themeFillTint="33"/>
              </w:rPr>
              <w:t>73</w:t>
            </w:r>
            <w:r w:rsidR="0029256C"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9179FC" w14:paraId="16F519B8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74B3A351" w14:textId="4CAB717D" w:rsidR="009179FC" w:rsidRDefault="009179FC" w:rsidP="009179FC">
            <w:pPr>
              <w:spacing w:before="20" w:after="20"/>
            </w:pPr>
            <w:r>
              <w:t xml:space="preserve">Shelter hire   </w:t>
            </w:r>
            <w:r w:rsidRPr="009179FC">
              <w:rPr>
                <w:color w:val="FFFFFF" w:themeColor="background1"/>
                <w:highlight w:val="black"/>
              </w:rPr>
              <w:t>Ironbark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A8D5AEE" w14:textId="7F516361" w:rsidR="009179FC" w:rsidRDefault="009179FC" w:rsidP="009179FC">
            <w:pPr>
              <w:spacing w:before="20" w:after="20"/>
              <w:jc w:val="center"/>
            </w:pPr>
            <w:r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BE623B9" w14:textId="7646AE1D" w:rsidR="009179FC" w:rsidRDefault="009179FC" w:rsidP="00454258">
            <w:pPr>
              <w:spacing w:before="20" w:after="20"/>
              <w:jc w:val="right"/>
            </w:pPr>
            <w:r>
              <w:t>$</w:t>
            </w:r>
            <w:r w:rsidR="00E94CF6">
              <w:t>195</w:t>
            </w:r>
          </w:p>
        </w:tc>
      </w:tr>
      <w:tr w:rsidR="009179FC" w14:paraId="626C7492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7FBECBE9" w14:textId="35B16A7A" w:rsidR="009179FC" w:rsidRDefault="009179FC" w:rsidP="009179FC">
            <w:pPr>
              <w:spacing w:before="20" w:after="20"/>
            </w:pPr>
            <w:r>
              <w:t>Shelter hire plus guinea pig holding  Mini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5A19B3C" w14:textId="444F273B" w:rsidR="009179FC" w:rsidRDefault="009179FC" w:rsidP="009179F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3CD34B9" w14:textId="287D95DD" w:rsidR="009179FC" w:rsidRDefault="009179FC" w:rsidP="005F2B06">
            <w:pPr>
              <w:spacing w:before="20" w:after="20"/>
              <w:jc w:val="right"/>
            </w:pPr>
            <w:r>
              <w:t>$</w:t>
            </w:r>
            <w:r w:rsidR="00E94CF6">
              <w:t>273</w:t>
            </w:r>
            <w:r w:rsidR="0036750E">
              <w:t>.00</w:t>
            </w:r>
            <w:r>
              <w:t xml:space="preserve"> </w:t>
            </w:r>
            <w:r w:rsidRPr="005F2B06">
              <w:rPr>
                <w:shd w:val="clear" w:color="auto" w:fill="EAF1DD" w:themeFill="accent3" w:themeFillTint="33"/>
              </w:rPr>
              <w:t>($</w:t>
            </w:r>
            <w:r w:rsidR="00E94CF6" w:rsidRPr="005F2B06">
              <w:rPr>
                <w:shd w:val="clear" w:color="auto" w:fill="EAF1DD" w:themeFill="accent3" w:themeFillTint="33"/>
              </w:rPr>
              <w:t>195</w:t>
            </w:r>
            <w:r w:rsidRPr="005F2B06">
              <w:rPr>
                <w:shd w:val="clear" w:color="auto" w:fill="EAF1DD" w:themeFill="accent3" w:themeFillTint="33"/>
              </w:rPr>
              <w:t xml:space="preserve"> / $7</w:t>
            </w:r>
            <w:r w:rsidR="00E94CF6" w:rsidRPr="005F2B06">
              <w:rPr>
                <w:shd w:val="clear" w:color="auto" w:fill="EAF1DD" w:themeFill="accent3" w:themeFillTint="33"/>
              </w:rPr>
              <w:t>8</w:t>
            </w:r>
            <w:r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9179FC" w14:paraId="41395CD0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440E130" w14:textId="2DEFBEE1" w:rsidR="009179FC" w:rsidRDefault="009179FC" w:rsidP="009179FC">
            <w:pPr>
              <w:spacing w:before="20" w:after="20"/>
            </w:pPr>
            <w:r>
              <w:t>Shelter hire plus Farm Tour Party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80BD52B" w14:textId="5EED6209" w:rsidR="009179FC" w:rsidRDefault="009179FC" w:rsidP="009179FC">
            <w:pPr>
              <w:spacing w:before="20" w:after="20"/>
              <w:jc w:val="center"/>
            </w:pPr>
            <w:r w:rsidRPr="00DF3A81"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48FD8738" w14:textId="04DD32FA" w:rsidR="009179FC" w:rsidRDefault="0036750E" w:rsidP="00454258">
            <w:pPr>
              <w:spacing w:before="20" w:after="20"/>
              <w:jc w:val="right"/>
            </w:pPr>
            <w:r>
              <w:t>$</w:t>
            </w:r>
            <w:r w:rsidR="00C47CE5">
              <w:t>368</w:t>
            </w:r>
            <w:r w:rsidR="00E94CF6">
              <w:t xml:space="preserve">.00 </w:t>
            </w:r>
            <w:r w:rsidR="00E94CF6" w:rsidRPr="005F2B06">
              <w:rPr>
                <w:shd w:val="clear" w:color="auto" w:fill="EAF1DD" w:themeFill="accent3" w:themeFillTint="33"/>
              </w:rPr>
              <w:t>($195 / $173</w:t>
            </w:r>
            <w:r w:rsidR="009179FC" w:rsidRPr="005F2B06">
              <w:rPr>
                <w:shd w:val="clear" w:color="auto" w:fill="EAF1DD" w:themeFill="accent3" w:themeFillTint="33"/>
              </w:rPr>
              <w:t>)</w:t>
            </w:r>
          </w:p>
        </w:tc>
      </w:tr>
      <w:tr w:rsidR="009179FC" w:rsidRPr="00EA68BA" w14:paraId="54BDBDF1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838EBD3" w14:textId="061BAFCB" w:rsidR="009179FC" w:rsidRDefault="009179FC" w:rsidP="009179FC">
            <w:pPr>
              <w:spacing w:before="20" w:after="20"/>
            </w:pPr>
            <w:r>
              <w:t>Waste free party kit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ABBB314" w14:textId="335F2A4E" w:rsidR="009179FC" w:rsidRPr="00DF3A81" w:rsidRDefault="009179FC" w:rsidP="009179FC">
            <w:pPr>
              <w:spacing w:before="20" w:after="20"/>
              <w:jc w:val="center"/>
            </w:pPr>
            <w:r>
              <w:t>Per party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5DD1CD4C" w14:textId="5CB9328E" w:rsidR="009179FC" w:rsidRDefault="009179FC" w:rsidP="00C47CE5">
            <w:pPr>
              <w:spacing w:before="20" w:after="20"/>
              <w:jc w:val="right"/>
            </w:pPr>
            <w:r>
              <w:t>$4</w:t>
            </w:r>
            <w:r w:rsidR="00C47CE5">
              <w:t>2</w:t>
            </w:r>
            <w:r>
              <w:t>.00</w:t>
            </w:r>
          </w:p>
        </w:tc>
      </w:tr>
      <w:tr w:rsidR="009179FC" w14:paraId="507B371E" w14:textId="77777777" w:rsidTr="00EA68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669FB2E3" w14:textId="2267EBFB" w:rsidR="009179FC" w:rsidRPr="006E3265" w:rsidRDefault="009179FC" w:rsidP="009179FC">
            <w:pPr>
              <w:spacing w:before="20" w:after="20"/>
              <w:jc w:val="right"/>
              <w:rPr>
                <w:b w:val="0"/>
                <w:color w:val="40404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79EADFF" w14:textId="77777777" w:rsidR="009179FC" w:rsidRPr="007751D8" w:rsidRDefault="009179FC" w:rsidP="009179FC">
            <w:pPr>
              <w:spacing w:before="20" w:after="20"/>
              <w:jc w:val="center"/>
              <w:rPr>
                <w:color w:val="C0C0C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D85C8F5" w14:textId="6F978220" w:rsidR="009179FC" w:rsidRPr="007751D8" w:rsidRDefault="009179FC" w:rsidP="009179FC">
            <w:pPr>
              <w:spacing w:before="20" w:after="20"/>
              <w:jc w:val="right"/>
              <w:rPr>
                <w:color w:val="C0C0C0"/>
              </w:rPr>
            </w:pPr>
          </w:p>
        </w:tc>
      </w:tr>
      <w:tr w:rsidR="009179FC" w14:paraId="06D3F635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59B8BBA7" w14:textId="185AD484" w:rsidR="009179FC" w:rsidRDefault="009179FC" w:rsidP="009179FC">
            <w:pPr>
              <w:spacing w:before="20" w:after="20"/>
            </w:pPr>
            <w:r>
              <w:t>Eggs - large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F03E3E4" w14:textId="77777777" w:rsidR="009179FC" w:rsidRDefault="009179FC" w:rsidP="009179FC">
            <w:pPr>
              <w:spacing w:before="20" w:after="20"/>
              <w:jc w:val="center"/>
            </w:pPr>
            <w:r>
              <w:t>Per dozen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34A5CB8" w14:textId="7B45F075" w:rsidR="009179FC" w:rsidRDefault="00C47CE5" w:rsidP="00C47CE5">
            <w:pPr>
              <w:spacing w:before="20" w:after="20"/>
              <w:jc w:val="right"/>
            </w:pPr>
            <w:r>
              <w:t>$8</w:t>
            </w:r>
            <w:r w:rsidR="009179FC">
              <w:t>.</w:t>
            </w:r>
            <w:r>
              <w:t>0</w:t>
            </w:r>
            <w:r w:rsidR="00B9642D">
              <w:t>0</w:t>
            </w:r>
          </w:p>
        </w:tc>
      </w:tr>
      <w:tr w:rsidR="009179FC" w14:paraId="7BAE6627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C99105F" w14:textId="6956AB41" w:rsidR="009179FC" w:rsidRDefault="009179FC" w:rsidP="009179FC">
            <w:pPr>
              <w:spacing w:before="20" w:after="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715BA11" w14:textId="3DE31DBA" w:rsidR="009179FC" w:rsidRDefault="009179FC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479008CC" w14:textId="271B9CAF" w:rsidR="009179FC" w:rsidRDefault="009179FC" w:rsidP="009179FC">
            <w:pPr>
              <w:spacing w:before="20" w:after="20"/>
              <w:jc w:val="right"/>
            </w:pPr>
          </w:p>
        </w:tc>
      </w:tr>
      <w:tr w:rsidR="009179FC" w14:paraId="4DA6BC2E" w14:textId="77777777" w:rsidTr="00EA6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50345D54" w14:textId="6FA6EBC8" w:rsidR="009179FC" w:rsidRPr="00546EF0" w:rsidRDefault="009179FC" w:rsidP="009179FC">
            <w:pPr>
              <w:spacing w:before="20" w:after="20"/>
              <w:rPr>
                <w:b w:val="0"/>
              </w:rPr>
            </w:pPr>
            <w:r w:rsidRPr="00546EF0">
              <w:t>Retail</w:t>
            </w:r>
            <w:r>
              <w:t xml:space="preserve"> - plants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3ED3816" w14:textId="77777777" w:rsidR="009179FC" w:rsidRDefault="009179FC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E8D4BEE" w14:textId="114A6F92" w:rsidR="009179FC" w:rsidRDefault="009179FC" w:rsidP="009179FC">
            <w:pPr>
              <w:spacing w:before="20" w:after="20"/>
              <w:jc w:val="right"/>
            </w:pPr>
          </w:p>
        </w:tc>
      </w:tr>
      <w:tr w:rsidR="009179FC" w14:paraId="707DCF81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08E1EEF" w14:textId="06DE17F9" w:rsidR="009179FC" w:rsidRDefault="009179FC" w:rsidP="009179FC">
            <w:pPr>
              <w:spacing w:before="20" w:after="20"/>
            </w:pPr>
            <w:r>
              <w:t>Plants (tube)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74571B8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E2870D6" w14:textId="46D20254" w:rsidR="009179FC" w:rsidRPr="00C47CE5" w:rsidRDefault="009179FC" w:rsidP="009179FC">
            <w:pPr>
              <w:spacing w:before="20" w:after="20"/>
              <w:jc w:val="right"/>
              <w:rPr>
                <w:highlight w:val="yellow"/>
              </w:rPr>
            </w:pPr>
            <w:r w:rsidRPr="00B304F9">
              <w:t>$3.</w:t>
            </w:r>
            <w:r w:rsidR="00B304F9" w:rsidRPr="00B304F9">
              <w:t>90</w:t>
            </w:r>
          </w:p>
        </w:tc>
      </w:tr>
      <w:tr w:rsidR="009179FC" w:rsidRPr="00B304F9" w14:paraId="38AB272F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544BD850" w14:textId="00E51858" w:rsidR="009179FC" w:rsidRDefault="009179FC" w:rsidP="009179FC">
            <w:pPr>
              <w:spacing w:before="20" w:after="20"/>
            </w:pPr>
            <w:r>
              <w:t>Plants (tube) – 10 or more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CB64C33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8964A3E" w14:textId="47545757" w:rsidR="009179FC" w:rsidRPr="00B304F9" w:rsidRDefault="009179FC" w:rsidP="009179FC">
            <w:pPr>
              <w:spacing w:before="20" w:after="20"/>
              <w:jc w:val="right"/>
            </w:pPr>
            <w:r w:rsidRPr="00B304F9">
              <w:t>$3.</w:t>
            </w:r>
            <w:r w:rsidR="00B304F9" w:rsidRPr="00B304F9">
              <w:t>50</w:t>
            </w:r>
          </w:p>
        </w:tc>
      </w:tr>
      <w:tr w:rsidR="009179FC" w:rsidRPr="00B304F9" w14:paraId="4020B772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90AF6E4" w14:textId="14DD7ED4" w:rsidR="009179FC" w:rsidRDefault="009179FC" w:rsidP="009179FC">
            <w:pPr>
              <w:spacing w:before="20" w:after="20"/>
            </w:pPr>
            <w:r>
              <w:t>Plants (tube) – 50 or more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AE40E0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BFBA61F" w14:textId="0B63F5E8" w:rsidR="009179FC" w:rsidRPr="00B304F9" w:rsidRDefault="009179FC" w:rsidP="009179FC">
            <w:pPr>
              <w:spacing w:before="20" w:after="20"/>
              <w:jc w:val="right"/>
            </w:pPr>
            <w:r w:rsidRPr="00B304F9">
              <w:t>$3.00</w:t>
            </w:r>
          </w:p>
        </w:tc>
      </w:tr>
      <w:tr w:rsidR="009179FC" w14:paraId="524E155C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22A757E" w14:textId="29C87CAE" w:rsidR="009179FC" w:rsidRDefault="009179FC" w:rsidP="009179FC">
            <w:pPr>
              <w:spacing w:before="20" w:after="20"/>
            </w:pPr>
            <w:r>
              <w:t>Plants (150 mm/6inch pot)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1EA3DE2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42550282" w14:textId="4C432F0A" w:rsidR="009179FC" w:rsidRPr="00B304F9" w:rsidRDefault="00B304F9" w:rsidP="009179FC">
            <w:pPr>
              <w:spacing w:before="20" w:after="20"/>
              <w:jc w:val="right"/>
            </w:pPr>
            <w:r w:rsidRPr="00B304F9">
              <w:t>12.00</w:t>
            </w:r>
          </w:p>
        </w:tc>
      </w:tr>
      <w:tr w:rsidR="009179FC" w14:paraId="69851D92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89645FD" w14:textId="503BB18E" w:rsidR="009179FC" w:rsidRDefault="009179FC" w:rsidP="009179FC">
            <w:pPr>
              <w:spacing w:before="20" w:after="20"/>
            </w:pPr>
            <w:r>
              <w:t>Plants (Larger pots)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807AD09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9861FF7" w14:textId="59092E22" w:rsidR="009179FC" w:rsidRPr="00B304F9" w:rsidRDefault="009179FC" w:rsidP="009179FC">
            <w:pPr>
              <w:spacing w:before="20" w:after="20"/>
              <w:jc w:val="right"/>
            </w:pPr>
            <w:r w:rsidRPr="00B304F9">
              <w:t>As marked</w:t>
            </w:r>
          </w:p>
        </w:tc>
      </w:tr>
      <w:tr w:rsidR="009179FC" w14:paraId="583CFD22" w14:textId="77777777" w:rsidTr="00551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32CC57E3" w14:textId="3282A538" w:rsidR="009179FC" w:rsidRPr="00546EF0" w:rsidRDefault="009179FC" w:rsidP="009179FC">
            <w:pPr>
              <w:spacing w:before="20" w:after="20"/>
              <w:rPr>
                <w:b w:val="0"/>
              </w:rPr>
            </w:pPr>
            <w:r w:rsidRPr="00546EF0">
              <w:t>Wholesale</w:t>
            </w:r>
            <w:r>
              <w:t xml:space="preserve"> - plants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4545DE1" w14:textId="77777777" w:rsidR="009179FC" w:rsidRDefault="009179FC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  <w:shd w:val="clear" w:color="auto" w:fill="auto"/>
          </w:tcPr>
          <w:p w14:paraId="13A26658" w14:textId="641FC983" w:rsidR="009179FC" w:rsidRPr="005B33B4" w:rsidRDefault="009179FC" w:rsidP="009179FC">
            <w:pPr>
              <w:spacing w:before="20" w:after="20"/>
              <w:jc w:val="right"/>
              <w:rPr>
                <w:color w:val="FF0000"/>
              </w:rPr>
            </w:pPr>
          </w:p>
        </w:tc>
      </w:tr>
      <w:tr w:rsidR="009179FC" w14:paraId="507D8855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36C7DFE9" w14:textId="1C7F8BB8" w:rsidR="009179FC" w:rsidRDefault="009179FC" w:rsidP="009179FC">
            <w:pPr>
              <w:spacing w:before="20" w:after="20"/>
            </w:pPr>
            <w:r>
              <w:t xml:space="preserve">Plants (tube) – </w:t>
            </w:r>
            <w:smartTag w:uri="urn:schemas-microsoft-com:office:smarttags" w:element="stockticker">
              <w:r>
                <w:t>NSC</w:t>
              </w:r>
            </w:smartTag>
            <w:r>
              <w:t xml:space="preserve"> &amp; other nurseries with orders over 1,000 plants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CE5D054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775E276" w14:textId="5A9101A7" w:rsidR="009179FC" w:rsidRPr="00C47CE5" w:rsidRDefault="00EA6555" w:rsidP="00EA6555">
            <w:pPr>
              <w:spacing w:before="20" w:after="20"/>
              <w:jc w:val="right"/>
              <w:rPr>
                <w:highlight w:val="yellow"/>
              </w:rPr>
            </w:pPr>
            <w:r>
              <w:t xml:space="preserve">        </w:t>
            </w:r>
            <w:r w:rsidR="009179FC" w:rsidRPr="00EA6555">
              <w:t>$1.60</w:t>
            </w:r>
            <w:r w:rsidR="0055135B" w:rsidRPr="00EA6555">
              <w:t xml:space="preserve">  </w:t>
            </w:r>
          </w:p>
        </w:tc>
      </w:tr>
      <w:tr w:rsidR="009179FC" w14:paraId="1D1FC9F2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7FB40EA4" w14:textId="0D578D0F" w:rsidR="009179FC" w:rsidRDefault="009179FC" w:rsidP="00C76ACD">
            <w:pPr>
              <w:spacing w:before="20" w:after="20"/>
            </w:pPr>
            <w:r>
              <w:t>Plant (tube) – Melbourne Water (</w:t>
            </w:r>
            <w:r w:rsidR="00C76ACD">
              <w:t xml:space="preserve">contract </w:t>
            </w:r>
            <w:proofErr w:type="spellStart"/>
            <w:r w:rsidR="00C76ACD">
              <w:t>exp</w:t>
            </w:r>
            <w:proofErr w:type="spellEnd"/>
            <w:r w:rsidR="00C76ACD">
              <w:t xml:space="preserve"> 2020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9A2989F" w14:textId="7D56F255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2DC5ECF2" w14:textId="6883C7B4" w:rsidR="009179FC" w:rsidRPr="005B33B4" w:rsidRDefault="009179FC" w:rsidP="005B33B4">
            <w:pPr>
              <w:spacing w:before="20" w:after="20"/>
              <w:jc w:val="right"/>
            </w:pPr>
            <w:r w:rsidRPr="005B33B4">
              <w:t>$1.</w:t>
            </w:r>
            <w:r w:rsidR="005B33B4" w:rsidRPr="005B33B4">
              <w:t>90</w:t>
            </w:r>
          </w:p>
        </w:tc>
      </w:tr>
      <w:tr w:rsidR="009179FC" w14:paraId="6F57B573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7AE3F8F2" w14:textId="529B017B" w:rsidR="009179FC" w:rsidRDefault="009179FC" w:rsidP="009179FC">
            <w:pPr>
              <w:spacing w:before="20" w:after="20"/>
            </w:pPr>
            <w:r>
              <w:t>Plant (tube) – school, community &amp; trade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6D2547A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1DFF89D7" w14:textId="7171DE55" w:rsidR="009179FC" w:rsidRPr="00B304F9" w:rsidRDefault="009179FC" w:rsidP="009179FC">
            <w:pPr>
              <w:spacing w:before="20" w:after="20"/>
              <w:jc w:val="right"/>
            </w:pPr>
            <w:r w:rsidRPr="00B304F9">
              <w:t>$</w:t>
            </w:r>
            <w:r w:rsidR="00B304F9">
              <w:t>2.00</w:t>
            </w:r>
          </w:p>
        </w:tc>
      </w:tr>
      <w:tr w:rsidR="009179FC" w14:paraId="41348438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2D8ED66" w14:textId="13EC9186" w:rsidR="009179FC" w:rsidRDefault="009179FC" w:rsidP="009179FC">
            <w:pPr>
              <w:spacing w:before="20" w:after="20"/>
            </w:pPr>
            <w:r>
              <w:t>Plants (150 mm/6inch pot) - wholesale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71815D5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620A538F" w14:textId="61ACCC46" w:rsidR="009179FC" w:rsidRPr="00B304F9" w:rsidRDefault="009179FC" w:rsidP="00B304F9">
            <w:pPr>
              <w:spacing w:before="20" w:after="20"/>
              <w:jc w:val="right"/>
            </w:pPr>
            <w:r w:rsidRPr="00B304F9">
              <w:t>$</w:t>
            </w:r>
            <w:r w:rsidR="00B304F9" w:rsidRPr="00B304F9">
              <w:t>6.00</w:t>
            </w:r>
          </w:p>
        </w:tc>
      </w:tr>
      <w:tr w:rsidR="009179FC" w14:paraId="0AA6A326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6C12812" w14:textId="2529DC01" w:rsidR="009179FC" w:rsidRDefault="009179FC" w:rsidP="009179FC">
            <w:pPr>
              <w:spacing w:before="20" w:after="20"/>
            </w:pPr>
            <w:r>
              <w:t>Plants (tube) – individually labelled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B2AF835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A80CF8A" w14:textId="5F04581B" w:rsidR="009179FC" w:rsidRPr="005B33B4" w:rsidRDefault="009179FC" w:rsidP="009179FC">
            <w:pPr>
              <w:spacing w:before="20" w:after="20"/>
              <w:jc w:val="right"/>
            </w:pPr>
            <w:r w:rsidRPr="005B33B4">
              <w:t>$</w:t>
            </w:r>
            <w:r w:rsidR="005B33B4">
              <w:t>2.20</w:t>
            </w:r>
          </w:p>
        </w:tc>
      </w:tr>
      <w:tr w:rsidR="00EA68BA" w14:paraId="43EE2A93" w14:textId="77777777" w:rsidTr="00EA6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76778FCF" w14:textId="77777777" w:rsidR="00EA68BA" w:rsidRDefault="00EA68BA" w:rsidP="009179FC">
            <w:pPr>
              <w:spacing w:before="20" w:after="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3D4E3DF" w14:textId="77777777" w:rsidR="00EA68BA" w:rsidRDefault="00EA68BA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936BC99" w14:textId="77777777" w:rsidR="00EA68BA" w:rsidRPr="00B304F9" w:rsidRDefault="00EA68BA" w:rsidP="009179FC">
            <w:pPr>
              <w:spacing w:before="20" w:after="20"/>
              <w:jc w:val="right"/>
            </w:pPr>
          </w:p>
        </w:tc>
      </w:tr>
      <w:tr w:rsidR="009179FC" w14:paraId="5F819BA4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35CD9D41" w14:textId="6F83F12D" w:rsidR="009179FC" w:rsidRDefault="009179FC" w:rsidP="009179FC">
            <w:pPr>
              <w:spacing w:before="20" w:after="20"/>
            </w:pPr>
            <w:r>
              <w:t>Plants (tubes) – on sale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C16A626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BF0C9FB" w14:textId="42D48F22" w:rsidR="009179FC" w:rsidRPr="00B304F9" w:rsidRDefault="009179FC" w:rsidP="009179FC">
            <w:pPr>
              <w:spacing w:before="20" w:after="20"/>
              <w:jc w:val="right"/>
            </w:pPr>
            <w:r w:rsidRPr="00B304F9">
              <w:t>As marked</w:t>
            </w:r>
          </w:p>
        </w:tc>
      </w:tr>
      <w:tr w:rsidR="009179FC" w14:paraId="36204F84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A3CCD5B" w14:textId="7BE893C0" w:rsidR="009179FC" w:rsidRDefault="00256651" w:rsidP="009179FC">
            <w:pPr>
              <w:spacing w:before="20" w:after="20"/>
            </w:pPr>
            <w:r>
              <w:t>Rare Plants</w:t>
            </w:r>
            <w:r w:rsidR="005B33B4">
              <w:t xml:space="preserve"> &amp; 8 inch pots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99EC950" w14:textId="0B5FE7D5" w:rsidR="009179FC" w:rsidRDefault="00256651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3B9DF72D" w14:textId="61DB6D99" w:rsidR="009179FC" w:rsidRPr="005B33B4" w:rsidRDefault="005B33B4" w:rsidP="009179FC">
            <w:pPr>
              <w:spacing w:before="20" w:after="20"/>
              <w:jc w:val="right"/>
            </w:pPr>
            <w:r w:rsidRPr="005B33B4">
              <w:t>As marked</w:t>
            </w:r>
          </w:p>
        </w:tc>
      </w:tr>
      <w:tr w:rsidR="009179FC" w14:paraId="0B674FCF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0975073" w14:textId="654096C8" w:rsidR="009179FC" w:rsidRDefault="009179FC" w:rsidP="009179FC">
            <w:pPr>
              <w:spacing w:before="20" w:after="20"/>
            </w:pPr>
            <w:r>
              <w:t>Stakes (each)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7F608EC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54C1019A" w14:textId="039B1B9F" w:rsidR="009179FC" w:rsidRPr="00B304F9" w:rsidRDefault="009179FC" w:rsidP="00B304F9">
            <w:pPr>
              <w:spacing w:before="20" w:after="20"/>
              <w:jc w:val="right"/>
            </w:pPr>
            <w:r w:rsidRPr="00B304F9">
              <w:t>$</w:t>
            </w:r>
            <w:r w:rsidR="00B304F9" w:rsidRPr="00B304F9">
              <w:t>1.00</w:t>
            </w:r>
          </w:p>
        </w:tc>
      </w:tr>
      <w:tr w:rsidR="009179FC" w14:paraId="50779984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56D6A08" w14:textId="40EBAA22" w:rsidR="009179FC" w:rsidRDefault="009179FC" w:rsidP="009179FC">
            <w:pPr>
              <w:spacing w:before="20" w:after="20"/>
            </w:pPr>
            <w:r>
              <w:t>Stakes (three per set)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189605E" w14:textId="77777777" w:rsidR="009179FC" w:rsidRDefault="009179FC" w:rsidP="009179FC">
            <w:pPr>
              <w:spacing w:before="20" w:after="20"/>
              <w:jc w:val="center"/>
            </w:pPr>
            <w:r>
              <w:t>Per set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2E42B71D" w14:textId="1C14ED12" w:rsidR="009179FC" w:rsidRPr="00B304F9" w:rsidRDefault="009179FC" w:rsidP="009179FC">
            <w:pPr>
              <w:spacing w:before="20" w:after="20"/>
              <w:jc w:val="right"/>
            </w:pPr>
            <w:r w:rsidRPr="00B304F9">
              <w:t>$2.</w:t>
            </w:r>
            <w:r w:rsidR="00B304F9">
              <w:t>75</w:t>
            </w:r>
          </w:p>
        </w:tc>
      </w:tr>
      <w:tr w:rsidR="009179FC" w14:paraId="784B895C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17494FD2" w14:textId="037CFC12" w:rsidR="009179FC" w:rsidRDefault="009179FC" w:rsidP="009179FC">
            <w:pPr>
              <w:spacing w:before="20" w:after="20"/>
            </w:pPr>
            <w:r>
              <w:t>Stakes (bundle of 50)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287F038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641798BD" w14:textId="1C9CA54C" w:rsidR="009179FC" w:rsidRPr="00B304F9" w:rsidRDefault="009179FC" w:rsidP="009179FC">
            <w:pPr>
              <w:spacing w:before="20" w:after="20"/>
              <w:jc w:val="right"/>
            </w:pPr>
            <w:r w:rsidRPr="00B304F9">
              <w:t>$</w:t>
            </w:r>
            <w:r w:rsidR="001B6CFC">
              <w:t>43.00</w:t>
            </w:r>
          </w:p>
        </w:tc>
      </w:tr>
      <w:tr w:rsidR="009179FC" w14:paraId="386EC4BF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4E1948C" w14:textId="1A6C5902" w:rsidR="009179FC" w:rsidRDefault="009179FC" w:rsidP="009179FC">
            <w:pPr>
              <w:spacing w:before="20" w:after="20"/>
            </w:pPr>
            <w:r>
              <w:t>Tree guards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D0C7794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425455DD" w14:textId="1696B3AD" w:rsidR="009179FC" w:rsidRPr="001B6CFC" w:rsidRDefault="009179FC" w:rsidP="009179FC">
            <w:pPr>
              <w:spacing w:before="20" w:after="20"/>
              <w:jc w:val="right"/>
            </w:pPr>
            <w:r w:rsidRPr="001B6CFC">
              <w:t>$0.</w:t>
            </w:r>
            <w:r w:rsidR="001B6CFC" w:rsidRPr="001B6CFC">
              <w:t>80</w:t>
            </w:r>
          </w:p>
        </w:tc>
      </w:tr>
      <w:tr w:rsidR="009179FC" w14:paraId="754A9D74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C7E957A" w14:textId="2F46ACCF" w:rsidR="009179FC" w:rsidRDefault="009179FC" w:rsidP="009179FC">
            <w:pPr>
              <w:spacing w:before="20" w:after="20"/>
            </w:pPr>
            <w:r>
              <w:t>Weed Mat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F3924BC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7E434212" w14:textId="56FFD2CB" w:rsidR="009179FC" w:rsidRPr="001B6CFC" w:rsidRDefault="009179FC" w:rsidP="009179FC">
            <w:pPr>
              <w:spacing w:before="20" w:after="20"/>
              <w:jc w:val="right"/>
            </w:pPr>
            <w:r w:rsidRPr="001B6CFC">
              <w:t>$0.80</w:t>
            </w:r>
          </w:p>
        </w:tc>
      </w:tr>
      <w:tr w:rsidR="009179FC" w14:paraId="5DF2E2A2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A876127" w14:textId="15A78757" w:rsidR="009179FC" w:rsidRDefault="009179FC" w:rsidP="009179FC">
            <w:pPr>
              <w:spacing w:before="20" w:after="20"/>
            </w:pPr>
            <w:r>
              <w:t>Planting kit No 1 (3 stakes &amp; a tree guard)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6A6F24E" w14:textId="77777777" w:rsidR="009179FC" w:rsidRDefault="009179FC" w:rsidP="009179FC">
            <w:pPr>
              <w:spacing w:before="20" w:after="20"/>
              <w:jc w:val="center"/>
            </w:pPr>
            <w:r>
              <w:t>Per set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DAA6BB6" w14:textId="41C6B619" w:rsidR="009179FC" w:rsidRPr="001B6CFC" w:rsidRDefault="009179FC" w:rsidP="009179FC">
            <w:pPr>
              <w:spacing w:before="20" w:after="20"/>
              <w:jc w:val="right"/>
            </w:pPr>
            <w:r w:rsidRPr="001B6CFC">
              <w:t>$3.</w:t>
            </w:r>
            <w:r w:rsidR="001B6CFC">
              <w:t>50</w:t>
            </w:r>
          </w:p>
        </w:tc>
      </w:tr>
      <w:tr w:rsidR="00EA68BA" w14:paraId="200DA156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6EA031F4" w14:textId="77777777" w:rsidR="00EA68BA" w:rsidRDefault="00EA68BA" w:rsidP="009179FC">
            <w:pPr>
              <w:spacing w:before="20" w:after="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2A95441" w14:textId="77777777" w:rsidR="00EA68BA" w:rsidRDefault="00EA68BA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51209C6" w14:textId="77777777" w:rsidR="00EA68BA" w:rsidRDefault="00EA68BA" w:rsidP="009179FC">
            <w:pPr>
              <w:spacing w:before="20" w:after="20"/>
              <w:jc w:val="right"/>
            </w:pPr>
          </w:p>
        </w:tc>
      </w:tr>
      <w:tr w:rsidR="009179FC" w14:paraId="1FED063D" w14:textId="77777777" w:rsidTr="00EA6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  <w:shd w:val="clear" w:color="auto" w:fill="D6E3BC" w:themeFill="accent3" w:themeFillTint="66"/>
          </w:tcPr>
          <w:p w14:paraId="49ED3F90" w14:textId="7127F38A" w:rsidR="009179FC" w:rsidRDefault="009179FC" w:rsidP="009179FC">
            <w:pPr>
              <w:spacing w:before="20" w:after="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AC4191" w14:textId="77777777" w:rsidR="009179FC" w:rsidRDefault="009179FC" w:rsidP="009179FC">
            <w:pPr>
              <w:spacing w:before="20" w:after="20"/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445C31BD" w14:textId="63C3FF59" w:rsidR="009179FC" w:rsidRDefault="009179FC" w:rsidP="009179FC">
            <w:pPr>
              <w:spacing w:before="20" w:after="20"/>
              <w:jc w:val="right"/>
            </w:pPr>
          </w:p>
        </w:tc>
      </w:tr>
      <w:tr w:rsidR="009179FC" w14:paraId="5FFD84ED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63151F2F" w14:textId="7C625782" w:rsidR="009179FC" w:rsidRDefault="009179FC" w:rsidP="009179FC">
            <w:pPr>
              <w:spacing w:before="20" w:after="20"/>
            </w:pPr>
            <w:r>
              <w:t>Worms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5A43CA" w14:textId="77777777" w:rsidR="009179FC" w:rsidRDefault="009179FC" w:rsidP="009179FC">
            <w:pPr>
              <w:spacing w:before="20" w:after="20"/>
              <w:jc w:val="center"/>
            </w:pPr>
            <w:r>
              <w:t>Per 250 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6DE75D91" w14:textId="309A094B" w:rsidR="009179FC" w:rsidRPr="009422F8" w:rsidRDefault="009179FC" w:rsidP="00B9642D">
            <w:pPr>
              <w:spacing w:before="20" w:after="20"/>
              <w:jc w:val="right"/>
            </w:pPr>
            <w:r w:rsidRPr="009C5F86">
              <w:t>$</w:t>
            </w:r>
            <w:r w:rsidR="001B6CFC">
              <w:t>50.</w:t>
            </w:r>
            <w:r w:rsidRPr="009C5F86">
              <w:t>00</w:t>
            </w:r>
          </w:p>
        </w:tc>
      </w:tr>
      <w:tr w:rsidR="009179FC" w14:paraId="6C1DCB05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280EC85E" w14:textId="5D38D1C6" w:rsidR="009179FC" w:rsidRDefault="00B9642D" w:rsidP="00B9642D">
            <w:pPr>
              <w:spacing w:before="20" w:after="20"/>
            </w:pPr>
            <w:r>
              <w:t>Worm Farm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A297E49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04DEA2F2" w14:textId="112A5808" w:rsidR="009179FC" w:rsidRPr="009422F8" w:rsidRDefault="009179FC" w:rsidP="00C47CE5">
            <w:pPr>
              <w:spacing w:before="20" w:after="20"/>
              <w:jc w:val="right"/>
            </w:pPr>
            <w:r>
              <w:t>$</w:t>
            </w:r>
            <w:r w:rsidR="00C47CE5">
              <w:t>93.50</w:t>
            </w:r>
          </w:p>
        </w:tc>
      </w:tr>
      <w:tr w:rsidR="009179FC" w14:paraId="64C497DB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0A0C57D1" w14:textId="5DF70A70" w:rsidR="009179FC" w:rsidRDefault="009179FC" w:rsidP="009179FC">
            <w:pPr>
              <w:spacing w:before="20" w:after="20"/>
            </w:pPr>
            <w:r>
              <w:t>Compost bins – 220 litre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691A520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6C7878F1" w14:textId="50037621" w:rsidR="009179FC" w:rsidRPr="009422F8" w:rsidRDefault="009179FC" w:rsidP="00C47CE5">
            <w:pPr>
              <w:spacing w:before="20" w:after="20"/>
              <w:jc w:val="right"/>
            </w:pPr>
            <w:r>
              <w:t>$</w:t>
            </w:r>
            <w:r w:rsidR="00C47CE5">
              <w:t>59.50</w:t>
            </w:r>
          </w:p>
        </w:tc>
      </w:tr>
      <w:tr w:rsidR="009179FC" w14:paraId="5D6AC178" w14:textId="77777777" w:rsidTr="00E94C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8" w:type="dxa"/>
          </w:tcPr>
          <w:p w14:paraId="4FBDAD03" w14:textId="1C737055" w:rsidR="009179FC" w:rsidRDefault="009179FC" w:rsidP="009179FC">
            <w:pPr>
              <w:spacing w:before="20" w:after="20"/>
            </w:pPr>
            <w:r>
              <w:t>Compost 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A31A77" w14:textId="77777777" w:rsidR="009179FC" w:rsidRDefault="009179FC" w:rsidP="009179FC">
            <w:pPr>
              <w:spacing w:before="20" w:after="20"/>
              <w:jc w:val="center"/>
            </w:pPr>
            <w:r>
              <w:t>Each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4" w:type="dxa"/>
          </w:tcPr>
          <w:p w14:paraId="1E3B20EC" w14:textId="1079F4F7" w:rsidR="009179FC" w:rsidRDefault="00C47CE5" w:rsidP="009179FC">
            <w:pPr>
              <w:spacing w:before="20" w:after="20"/>
              <w:jc w:val="right"/>
            </w:pPr>
            <w:r>
              <w:t>$22</w:t>
            </w:r>
            <w:r w:rsidR="009179FC">
              <w:t>.00</w:t>
            </w:r>
          </w:p>
        </w:tc>
      </w:tr>
      <w:tr w:rsidR="009179FC" w14:paraId="002E9185" w14:textId="77777777" w:rsidTr="00E94C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5908" w:type="dxa"/>
          </w:tcPr>
          <w:p w14:paraId="3AA862B2" w14:textId="7F55C112" w:rsidR="009179FC" w:rsidRPr="00380F00" w:rsidRDefault="009179FC" w:rsidP="009179FC">
            <w:pPr>
              <w:spacing w:before="20" w:after="20"/>
            </w:pPr>
            <w:r w:rsidRPr="00380F00">
              <w:t xml:space="preserve">Indian </w:t>
            </w:r>
            <w:proofErr w:type="spellStart"/>
            <w:r w:rsidRPr="00380F00">
              <w:t>Myna</w:t>
            </w:r>
            <w:proofErr w:type="spellEnd"/>
            <w:r w:rsidRPr="00380F00">
              <w:t xml:space="preserve"> bird traps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DF1809" w14:textId="77777777" w:rsidR="009179FC" w:rsidRPr="00BC032A" w:rsidRDefault="009179FC" w:rsidP="009179FC">
            <w:pPr>
              <w:spacing w:before="20" w:after="20"/>
              <w:jc w:val="center"/>
              <w:rPr>
                <w:b w:val="0"/>
              </w:rPr>
            </w:pPr>
            <w:r w:rsidRPr="00BC032A">
              <w:rPr>
                <w:b w:val="0"/>
              </w:rPr>
              <w:t>Each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64" w:type="dxa"/>
          </w:tcPr>
          <w:p w14:paraId="51A9F526" w14:textId="28F5DBC9" w:rsidR="009179FC" w:rsidRDefault="009179FC" w:rsidP="00C47CE5">
            <w:pPr>
              <w:spacing w:before="20" w:after="20"/>
              <w:jc w:val="right"/>
            </w:pPr>
            <w:r w:rsidRPr="00380F00">
              <w:t>$</w:t>
            </w:r>
            <w:r>
              <w:t>6</w:t>
            </w:r>
            <w:r w:rsidR="00C47CE5">
              <w:t>6</w:t>
            </w:r>
            <w:r>
              <w:t>.00</w:t>
            </w:r>
          </w:p>
        </w:tc>
      </w:tr>
    </w:tbl>
    <w:p w14:paraId="1974B72C" w14:textId="77777777" w:rsidR="00191C91" w:rsidRDefault="00191C91" w:rsidP="00191C91"/>
    <w:tbl>
      <w:tblPr>
        <w:tblStyle w:val="ListTable3-Accent3"/>
        <w:tblW w:w="10218" w:type="dxa"/>
        <w:tblLook w:val="04A0" w:firstRow="1" w:lastRow="0" w:firstColumn="1" w:lastColumn="0" w:noHBand="0" w:noVBand="1"/>
      </w:tblPr>
      <w:tblGrid>
        <w:gridCol w:w="2515"/>
        <w:gridCol w:w="1580"/>
        <w:gridCol w:w="1447"/>
        <w:gridCol w:w="1476"/>
        <w:gridCol w:w="1827"/>
        <w:gridCol w:w="1373"/>
      </w:tblGrid>
      <w:tr w:rsidR="00F852EA" w:rsidRPr="00334994" w14:paraId="1E7652E1" w14:textId="77777777" w:rsidTr="00E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</w:tcPr>
          <w:p w14:paraId="4EE3D19E" w14:textId="77777777" w:rsidR="00191C91" w:rsidRPr="002805CC" w:rsidRDefault="00191C91" w:rsidP="00E2161D">
            <w:pPr>
              <w:spacing w:before="40" w:after="4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>Room/Space</w:t>
            </w:r>
          </w:p>
        </w:tc>
        <w:tc>
          <w:tcPr>
            <w:tcW w:w="1580" w:type="dxa"/>
          </w:tcPr>
          <w:p w14:paraId="14ED77D6" w14:textId="77777777" w:rsidR="00191C91" w:rsidRPr="002805CC" w:rsidRDefault="00191C91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>Day</w:t>
            </w:r>
          </w:p>
        </w:tc>
        <w:tc>
          <w:tcPr>
            <w:tcW w:w="1447" w:type="dxa"/>
          </w:tcPr>
          <w:p w14:paraId="751B139F" w14:textId="77777777" w:rsidR="00191C91" w:rsidRPr="002805CC" w:rsidRDefault="00191C91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>Timeframe</w:t>
            </w:r>
          </w:p>
        </w:tc>
        <w:tc>
          <w:tcPr>
            <w:tcW w:w="1476" w:type="dxa"/>
          </w:tcPr>
          <w:p w14:paraId="2526F41F" w14:textId="77777777" w:rsidR="000D49D9" w:rsidRPr="002805CC" w:rsidRDefault="00191C91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>Commercial Rate</w:t>
            </w:r>
            <w:r w:rsidR="000D49D9" w:rsidRPr="002805CC">
              <w:rPr>
                <w:color w:val="auto"/>
                <w:sz w:val="21"/>
                <w:szCs w:val="21"/>
              </w:rPr>
              <w:t xml:space="preserve"> </w:t>
            </w:r>
          </w:p>
          <w:p w14:paraId="2ACCB486" w14:textId="3F4604EF" w:rsidR="00191C91" w:rsidRPr="002805CC" w:rsidRDefault="000D49D9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 xml:space="preserve">(GST </w:t>
            </w:r>
            <w:proofErr w:type="spellStart"/>
            <w:r w:rsidRPr="002805CC">
              <w:rPr>
                <w:color w:val="auto"/>
                <w:sz w:val="21"/>
                <w:szCs w:val="21"/>
              </w:rPr>
              <w:t>Incl</w:t>
            </w:r>
            <w:proofErr w:type="spellEnd"/>
            <w:r w:rsidRPr="002805CC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1827" w:type="dxa"/>
          </w:tcPr>
          <w:p w14:paraId="0A36329A" w14:textId="2A19D675" w:rsidR="000D49D9" w:rsidRPr="002805CC" w:rsidRDefault="00191C91" w:rsidP="000D49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>Community / Not for Profit Rate</w:t>
            </w:r>
            <w:r w:rsidR="00E92D85" w:rsidRPr="002805CC">
              <w:rPr>
                <w:color w:val="auto"/>
                <w:sz w:val="21"/>
                <w:szCs w:val="21"/>
              </w:rPr>
              <w:t xml:space="preserve"> </w:t>
            </w:r>
            <w:r w:rsidR="000D49D9" w:rsidRPr="002805CC">
              <w:rPr>
                <w:color w:val="auto"/>
                <w:sz w:val="21"/>
                <w:szCs w:val="21"/>
              </w:rPr>
              <w:t xml:space="preserve">(GST </w:t>
            </w:r>
            <w:proofErr w:type="spellStart"/>
            <w:r w:rsidR="000D49D9" w:rsidRPr="002805CC">
              <w:rPr>
                <w:color w:val="auto"/>
                <w:sz w:val="21"/>
                <w:szCs w:val="21"/>
              </w:rPr>
              <w:t>Incl</w:t>
            </w:r>
            <w:proofErr w:type="spellEnd"/>
            <w:r w:rsidR="000D49D9" w:rsidRPr="002805CC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1373" w:type="dxa"/>
          </w:tcPr>
          <w:p w14:paraId="1F8AC238" w14:textId="77777777" w:rsidR="00191C91" w:rsidRPr="002805CC" w:rsidRDefault="00191C91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 xml:space="preserve">NSC </w:t>
            </w:r>
            <w:r w:rsidR="00B75689" w:rsidRPr="002805CC">
              <w:rPr>
                <w:color w:val="auto"/>
                <w:sz w:val="21"/>
                <w:szCs w:val="21"/>
              </w:rPr>
              <w:t xml:space="preserve">&amp; LLN </w:t>
            </w:r>
            <w:r w:rsidRPr="002805CC">
              <w:rPr>
                <w:color w:val="auto"/>
                <w:sz w:val="21"/>
                <w:szCs w:val="21"/>
              </w:rPr>
              <w:t>Rate</w:t>
            </w:r>
          </w:p>
          <w:p w14:paraId="5C400114" w14:textId="540016F8" w:rsidR="000D49D9" w:rsidRPr="002805CC" w:rsidRDefault="000D49D9" w:rsidP="00E2161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1"/>
                <w:szCs w:val="21"/>
              </w:rPr>
            </w:pPr>
            <w:r w:rsidRPr="002805CC">
              <w:rPr>
                <w:color w:val="auto"/>
                <w:sz w:val="21"/>
                <w:szCs w:val="21"/>
              </w:rPr>
              <w:t xml:space="preserve">(GST </w:t>
            </w:r>
            <w:proofErr w:type="spellStart"/>
            <w:r w:rsidRPr="002805CC">
              <w:rPr>
                <w:color w:val="auto"/>
                <w:sz w:val="21"/>
                <w:szCs w:val="21"/>
              </w:rPr>
              <w:t>Excl</w:t>
            </w:r>
            <w:proofErr w:type="spellEnd"/>
            <w:r w:rsidRPr="002805CC">
              <w:rPr>
                <w:color w:val="auto"/>
                <w:sz w:val="21"/>
                <w:szCs w:val="21"/>
              </w:rPr>
              <w:t>)</w:t>
            </w:r>
          </w:p>
        </w:tc>
      </w:tr>
      <w:tr w:rsidR="00964346" w:rsidRPr="00334994" w14:paraId="50078E4B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</w:tcPr>
          <w:p w14:paraId="4D076059" w14:textId="3EE9F5A0" w:rsidR="00E2161D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Mummery </w:t>
            </w:r>
            <w:r w:rsidR="00E2161D" w:rsidRPr="00334994">
              <w:rPr>
                <w:color w:val="000000" w:themeColor="text1"/>
                <w:sz w:val="21"/>
                <w:szCs w:val="21"/>
              </w:rPr>
              <w:t>Room</w:t>
            </w:r>
          </w:p>
          <w:p w14:paraId="30929304" w14:textId="1104206D" w:rsidR="00E2161D" w:rsidRPr="00334994" w:rsidRDefault="00E2161D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Macey Training Room</w:t>
            </w:r>
          </w:p>
          <w:p w14:paraId="7D8AB337" w14:textId="49A77122" w:rsidR="00E2161D" w:rsidRPr="00334994" w:rsidRDefault="00E2161D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580" w:type="dxa"/>
          </w:tcPr>
          <w:p w14:paraId="4D0A43C2" w14:textId="4FE6203B" w:rsidR="00E2161D" w:rsidRPr="00334994" w:rsidRDefault="002251F2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00E738B0" w14:textId="77777777" w:rsidR="00E2161D" w:rsidRPr="00334994" w:rsidRDefault="00E2161D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 xml:space="preserve">Per hour </w:t>
            </w:r>
          </w:p>
          <w:p w14:paraId="1DD65035" w14:textId="4176650B" w:rsidR="00E2161D" w:rsidRPr="00334994" w:rsidRDefault="00E2161D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(min 2 hrs)</w:t>
            </w:r>
          </w:p>
        </w:tc>
        <w:tc>
          <w:tcPr>
            <w:tcW w:w="1476" w:type="dxa"/>
          </w:tcPr>
          <w:p w14:paraId="41CFB5DB" w14:textId="5C383523" w:rsidR="00E2161D" w:rsidRPr="001B6CFC" w:rsidRDefault="00E2161D" w:rsidP="00B9642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</w:t>
            </w:r>
            <w:r w:rsidR="001B6CFC">
              <w:rPr>
                <w:color w:val="000000" w:themeColor="text1"/>
                <w:sz w:val="21"/>
                <w:szCs w:val="21"/>
              </w:rPr>
              <w:t>50.00</w:t>
            </w:r>
          </w:p>
        </w:tc>
        <w:tc>
          <w:tcPr>
            <w:tcW w:w="1827" w:type="dxa"/>
          </w:tcPr>
          <w:p w14:paraId="588059AA" w14:textId="0F58EB53" w:rsidR="00E2161D" w:rsidRPr="001B6CFC" w:rsidRDefault="009E5016" w:rsidP="00B9642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</w:t>
            </w:r>
            <w:r w:rsidR="001B6CFC" w:rsidRPr="001B6CFC">
              <w:rPr>
                <w:color w:val="000000" w:themeColor="text1"/>
                <w:sz w:val="21"/>
                <w:szCs w:val="21"/>
              </w:rPr>
              <w:t>35.</w:t>
            </w:r>
            <w:r w:rsidR="00B9642D" w:rsidRPr="001B6CFC">
              <w:rPr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1373" w:type="dxa"/>
          </w:tcPr>
          <w:p w14:paraId="4EFCB70F" w14:textId="1AB4F53E" w:rsidR="00E2161D" w:rsidRPr="009562A2" w:rsidRDefault="009E5016" w:rsidP="009562A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9562A2">
              <w:rPr>
                <w:color w:val="000000" w:themeColor="text1"/>
                <w:sz w:val="21"/>
                <w:szCs w:val="21"/>
              </w:rPr>
              <w:t>$</w:t>
            </w:r>
            <w:r w:rsidR="009562A2">
              <w:rPr>
                <w:color w:val="000000" w:themeColor="text1"/>
                <w:sz w:val="21"/>
                <w:szCs w:val="21"/>
              </w:rPr>
              <w:t>31.82</w:t>
            </w:r>
            <w:r w:rsidR="000D49D9" w:rsidRPr="009562A2">
              <w:rPr>
                <w:color w:val="000000" w:themeColor="text1"/>
                <w:sz w:val="21"/>
                <w:szCs w:val="21"/>
              </w:rPr>
              <w:t>*</w:t>
            </w:r>
          </w:p>
        </w:tc>
      </w:tr>
      <w:tr w:rsidR="00964346" w:rsidRPr="00334994" w14:paraId="39B28D85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4CEAB6E6" w14:textId="273630D1" w:rsidR="00E2161D" w:rsidRPr="00334994" w:rsidRDefault="00E2161D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580" w:type="dxa"/>
          </w:tcPr>
          <w:p w14:paraId="637785B8" w14:textId="7EB9864F" w:rsidR="00E2161D" w:rsidRPr="00334994" w:rsidRDefault="002251F2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7B51E0D2" w14:textId="77777777" w:rsidR="00E2161D" w:rsidRPr="00334994" w:rsidRDefault="00E2161D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4 hours</w:t>
            </w:r>
          </w:p>
        </w:tc>
        <w:tc>
          <w:tcPr>
            <w:tcW w:w="1476" w:type="dxa"/>
          </w:tcPr>
          <w:p w14:paraId="0F2AD798" w14:textId="3D92A82B" w:rsidR="00E2161D" w:rsidRPr="001B6CFC" w:rsidRDefault="00E2161D" w:rsidP="001B6CFC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$1</w:t>
            </w:r>
            <w:r w:rsidR="001B6CFC" w:rsidRPr="001B6CFC">
              <w:rPr>
                <w:color w:val="000000" w:themeColor="text1"/>
                <w:sz w:val="21"/>
                <w:szCs w:val="21"/>
              </w:rPr>
              <w:t>85</w:t>
            </w:r>
            <w:r w:rsidRPr="001B6CFC">
              <w:rPr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1827" w:type="dxa"/>
          </w:tcPr>
          <w:p w14:paraId="799DAD12" w14:textId="13F864E5" w:rsidR="00E2161D" w:rsidRPr="001B6CFC" w:rsidRDefault="00E2161D" w:rsidP="00B9642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$1</w:t>
            </w:r>
            <w:r w:rsidR="001B6CFC" w:rsidRPr="001B6CFC">
              <w:rPr>
                <w:color w:val="000000" w:themeColor="text1"/>
                <w:sz w:val="21"/>
                <w:szCs w:val="21"/>
              </w:rPr>
              <w:t>32</w:t>
            </w:r>
            <w:r w:rsidRPr="001B6CFC">
              <w:rPr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1373" w:type="dxa"/>
          </w:tcPr>
          <w:p w14:paraId="310576FD" w14:textId="39391795" w:rsidR="00E2161D" w:rsidRPr="001B6CFC" w:rsidRDefault="00E2161D" w:rsidP="001B6CFC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</w:t>
            </w:r>
            <w:r w:rsidR="001B6CFC" w:rsidRPr="001B6CFC">
              <w:rPr>
                <w:color w:val="000000" w:themeColor="text1"/>
                <w:sz w:val="21"/>
                <w:szCs w:val="21"/>
              </w:rPr>
              <w:t>120.00</w:t>
            </w:r>
          </w:p>
        </w:tc>
      </w:tr>
      <w:tr w:rsidR="00613E4D" w:rsidRPr="00334994" w14:paraId="6D78A204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</w:tcPr>
          <w:p w14:paraId="78D2635B" w14:textId="61B88A0D" w:rsidR="00613E4D" w:rsidRPr="008F582E" w:rsidRDefault="00613E4D" w:rsidP="00613E4D">
            <w:pPr>
              <w:spacing w:before="40" w:after="40"/>
              <w:rPr>
                <w:b w:val="0"/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Gaston &amp; Cox</w:t>
            </w:r>
          </w:p>
          <w:p w14:paraId="3A3A897A" w14:textId="77777777" w:rsidR="00613E4D" w:rsidRPr="008F582E" w:rsidRDefault="00613E4D" w:rsidP="00790ACC">
            <w:pPr>
              <w:spacing w:before="40" w:after="40"/>
              <w:rPr>
                <w:b w:val="0"/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Homestead Room</w:t>
            </w:r>
          </w:p>
        </w:tc>
        <w:tc>
          <w:tcPr>
            <w:tcW w:w="1580" w:type="dxa"/>
          </w:tcPr>
          <w:p w14:paraId="72B8EB0E" w14:textId="77777777" w:rsidR="00613E4D" w:rsidRPr="008F582E" w:rsidRDefault="00613E4D" w:rsidP="00790AC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3B1E5AD8" w14:textId="77777777" w:rsidR="00613E4D" w:rsidRPr="008F582E" w:rsidRDefault="00613E4D" w:rsidP="00790AC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 xml:space="preserve">Per hour </w:t>
            </w:r>
          </w:p>
          <w:p w14:paraId="168FD388" w14:textId="77777777" w:rsidR="00613E4D" w:rsidRPr="008F582E" w:rsidRDefault="00613E4D" w:rsidP="00790ACC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(min 2 hrs)</w:t>
            </w:r>
          </w:p>
        </w:tc>
        <w:tc>
          <w:tcPr>
            <w:tcW w:w="1476" w:type="dxa"/>
          </w:tcPr>
          <w:p w14:paraId="26B2D1B0" w14:textId="149BA6E4" w:rsidR="00613E4D" w:rsidRPr="009562A2" w:rsidRDefault="008F582E" w:rsidP="0045425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562A2">
              <w:rPr>
                <w:sz w:val="21"/>
                <w:szCs w:val="21"/>
              </w:rPr>
              <w:t>$</w:t>
            </w:r>
            <w:r w:rsidR="00454258" w:rsidRPr="009562A2">
              <w:rPr>
                <w:sz w:val="21"/>
                <w:szCs w:val="21"/>
              </w:rPr>
              <w:t>3</w:t>
            </w:r>
            <w:r w:rsidR="009562A2">
              <w:rPr>
                <w:sz w:val="21"/>
                <w:szCs w:val="21"/>
              </w:rPr>
              <w:t>5.00</w:t>
            </w:r>
          </w:p>
        </w:tc>
        <w:tc>
          <w:tcPr>
            <w:tcW w:w="1827" w:type="dxa"/>
          </w:tcPr>
          <w:p w14:paraId="35231924" w14:textId="357DEEDD" w:rsidR="00613E4D" w:rsidRPr="009562A2" w:rsidRDefault="00613E4D" w:rsidP="00454258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562A2">
              <w:rPr>
                <w:sz w:val="21"/>
                <w:szCs w:val="21"/>
              </w:rPr>
              <w:t>$</w:t>
            </w:r>
            <w:r w:rsidR="00454258" w:rsidRPr="009562A2">
              <w:rPr>
                <w:sz w:val="21"/>
                <w:szCs w:val="21"/>
              </w:rPr>
              <w:t>3</w:t>
            </w:r>
            <w:r w:rsidR="009562A2">
              <w:rPr>
                <w:sz w:val="21"/>
                <w:szCs w:val="21"/>
              </w:rPr>
              <w:t>4.00</w:t>
            </w:r>
          </w:p>
        </w:tc>
        <w:tc>
          <w:tcPr>
            <w:tcW w:w="1373" w:type="dxa"/>
          </w:tcPr>
          <w:p w14:paraId="1E884981" w14:textId="78352CA5" w:rsidR="00613E4D" w:rsidRPr="00D878EE" w:rsidRDefault="00237002" w:rsidP="00D878EE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878EE">
              <w:rPr>
                <w:sz w:val="21"/>
                <w:szCs w:val="21"/>
              </w:rPr>
              <w:t>$</w:t>
            </w:r>
            <w:r w:rsidR="00D878EE" w:rsidRPr="00D878EE">
              <w:rPr>
                <w:sz w:val="21"/>
                <w:szCs w:val="21"/>
              </w:rPr>
              <w:t>30.91</w:t>
            </w:r>
            <w:r w:rsidRPr="00D878EE">
              <w:rPr>
                <w:sz w:val="21"/>
                <w:szCs w:val="21"/>
              </w:rPr>
              <w:t>*</w:t>
            </w:r>
          </w:p>
        </w:tc>
      </w:tr>
      <w:tr w:rsidR="00613E4D" w:rsidRPr="00334994" w14:paraId="20A49EC0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47EC7095" w14:textId="77777777" w:rsidR="00613E4D" w:rsidRPr="008F582E" w:rsidRDefault="00613E4D" w:rsidP="00790ACC">
            <w:pPr>
              <w:spacing w:before="40" w:after="40"/>
              <w:rPr>
                <w:b w:val="0"/>
                <w:sz w:val="21"/>
                <w:szCs w:val="21"/>
              </w:rPr>
            </w:pPr>
          </w:p>
        </w:tc>
        <w:tc>
          <w:tcPr>
            <w:tcW w:w="1580" w:type="dxa"/>
          </w:tcPr>
          <w:p w14:paraId="54A7EB28" w14:textId="77777777" w:rsidR="00613E4D" w:rsidRPr="008F582E" w:rsidRDefault="00613E4D" w:rsidP="00790A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48F52E01" w14:textId="77777777" w:rsidR="00613E4D" w:rsidRPr="008F582E" w:rsidRDefault="00613E4D" w:rsidP="00790ACC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8F582E">
              <w:rPr>
                <w:sz w:val="21"/>
                <w:szCs w:val="21"/>
              </w:rPr>
              <w:t>4 hours</w:t>
            </w:r>
          </w:p>
        </w:tc>
        <w:tc>
          <w:tcPr>
            <w:tcW w:w="1476" w:type="dxa"/>
          </w:tcPr>
          <w:p w14:paraId="00F2B95A" w14:textId="4821BE69" w:rsidR="00613E4D" w:rsidRPr="009562A2" w:rsidRDefault="00613E4D" w:rsidP="00454258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562A2">
              <w:rPr>
                <w:sz w:val="21"/>
                <w:szCs w:val="21"/>
              </w:rPr>
              <w:t>$</w:t>
            </w:r>
            <w:r w:rsidR="009562A2" w:rsidRPr="009562A2">
              <w:rPr>
                <w:sz w:val="21"/>
                <w:szCs w:val="21"/>
              </w:rPr>
              <w:t>136</w:t>
            </w:r>
            <w:r w:rsidRPr="009562A2">
              <w:rPr>
                <w:sz w:val="21"/>
                <w:szCs w:val="21"/>
              </w:rPr>
              <w:t>.00</w:t>
            </w:r>
          </w:p>
        </w:tc>
        <w:tc>
          <w:tcPr>
            <w:tcW w:w="1827" w:type="dxa"/>
          </w:tcPr>
          <w:p w14:paraId="7ABD7521" w14:textId="3D7C0D7E" w:rsidR="00613E4D" w:rsidRPr="009562A2" w:rsidRDefault="009562A2" w:rsidP="008F582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562A2">
              <w:rPr>
                <w:sz w:val="21"/>
                <w:szCs w:val="21"/>
              </w:rPr>
              <w:t>$98</w:t>
            </w:r>
            <w:r w:rsidR="00613E4D" w:rsidRPr="009562A2">
              <w:rPr>
                <w:sz w:val="21"/>
                <w:szCs w:val="21"/>
              </w:rPr>
              <w:t>.00</w:t>
            </w:r>
          </w:p>
        </w:tc>
        <w:tc>
          <w:tcPr>
            <w:tcW w:w="1373" w:type="dxa"/>
          </w:tcPr>
          <w:p w14:paraId="51435F1C" w14:textId="2967A0FE" w:rsidR="00613E4D" w:rsidRPr="00D878EE" w:rsidRDefault="00613E4D" w:rsidP="00D878E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D878EE">
              <w:rPr>
                <w:sz w:val="21"/>
                <w:szCs w:val="21"/>
              </w:rPr>
              <w:t>$</w:t>
            </w:r>
            <w:r w:rsidR="00D878EE">
              <w:rPr>
                <w:sz w:val="21"/>
                <w:szCs w:val="21"/>
              </w:rPr>
              <w:t>89.00</w:t>
            </w:r>
            <w:r w:rsidRPr="00D878EE">
              <w:rPr>
                <w:sz w:val="21"/>
                <w:szCs w:val="21"/>
              </w:rPr>
              <w:t>*</w:t>
            </w:r>
          </w:p>
        </w:tc>
      </w:tr>
      <w:tr w:rsidR="00964346" w:rsidRPr="00334994" w14:paraId="50EF740C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14F886F" w14:textId="25C14607" w:rsidR="00191C91" w:rsidRPr="00334994" w:rsidRDefault="00613E4D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Outdoor Shelters</w:t>
            </w:r>
          </w:p>
        </w:tc>
        <w:tc>
          <w:tcPr>
            <w:tcW w:w="1580" w:type="dxa"/>
          </w:tcPr>
          <w:p w14:paraId="0331C2C0" w14:textId="77777777" w:rsidR="00191C91" w:rsidRPr="00334994" w:rsidRDefault="00191C91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Weekend</w:t>
            </w:r>
          </w:p>
        </w:tc>
        <w:tc>
          <w:tcPr>
            <w:tcW w:w="1447" w:type="dxa"/>
          </w:tcPr>
          <w:p w14:paraId="2708EA9C" w14:textId="77777777" w:rsidR="00191C91" w:rsidRPr="00334994" w:rsidRDefault="00191C91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2-3 hours</w:t>
            </w:r>
          </w:p>
        </w:tc>
        <w:tc>
          <w:tcPr>
            <w:tcW w:w="1476" w:type="dxa"/>
          </w:tcPr>
          <w:p w14:paraId="1C1D389F" w14:textId="38805C12" w:rsidR="00191C91" w:rsidRPr="00D878EE" w:rsidRDefault="00613E4D" w:rsidP="0032013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878EE">
              <w:rPr>
                <w:color w:val="000000" w:themeColor="text1"/>
                <w:sz w:val="21"/>
                <w:szCs w:val="21"/>
              </w:rPr>
              <w:t>As per party hire Shelter only prices</w:t>
            </w:r>
          </w:p>
        </w:tc>
        <w:tc>
          <w:tcPr>
            <w:tcW w:w="1827" w:type="dxa"/>
          </w:tcPr>
          <w:p w14:paraId="2811DCFE" w14:textId="7776A457" w:rsidR="00191C91" w:rsidRPr="00D878EE" w:rsidRDefault="00613E4D" w:rsidP="0032013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878EE">
              <w:rPr>
                <w:color w:val="000000" w:themeColor="text1"/>
                <w:sz w:val="21"/>
                <w:szCs w:val="21"/>
              </w:rPr>
              <w:t xml:space="preserve">   As per party hire Shelter   only prices</w:t>
            </w:r>
          </w:p>
        </w:tc>
        <w:tc>
          <w:tcPr>
            <w:tcW w:w="1373" w:type="dxa"/>
          </w:tcPr>
          <w:p w14:paraId="5057BCB6" w14:textId="4E773018" w:rsidR="00191C91" w:rsidRPr="00D878EE" w:rsidRDefault="008F582E" w:rsidP="0032013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878EE">
              <w:rPr>
                <w:color w:val="000000" w:themeColor="text1"/>
                <w:sz w:val="21"/>
                <w:szCs w:val="21"/>
              </w:rPr>
              <w:t>Less GST</w:t>
            </w:r>
          </w:p>
        </w:tc>
      </w:tr>
      <w:tr w:rsidR="00964346" w:rsidRPr="00334994" w14:paraId="3F18EFC7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871ADFE" w14:textId="72B70013" w:rsidR="00191C91" w:rsidRPr="00334994" w:rsidRDefault="00191C91" w:rsidP="002251F2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Front homestead lawn (</w:t>
            </w:r>
            <w:r w:rsidR="002251F2">
              <w:rPr>
                <w:color w:val="000000" w:themeColor="text1"/>
                <w:sz w:val="21"/>
                <w:szCs w:val="21"/>
              </w:rPr>
              <w:t>&lt; 50 people</w:t>
            </w:r>
            <w:r w:rsidRPr="00334994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80" w:type="dxa"/>
          </w:tcPr>
          <w:p w14:paraId="5C2C9B06" w14:textId="77777777" w:rsidR="00191C91" w:rsidRPr="00334994" w:rsidRDefault="00191C91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Weekend</w:t>
            </w:r>
          </w:p>
        </w:tc>
        <w:tc>
          <w:tcPr>
            <w:tcW w:w="1447" w:type="dxa"/>
          </w:tcPr>
          <w:p w14:paraId="36442666" w14:textId="77777777" w:rsidR="00191C91" w:rsidRPr="00334994" w:rsidRDefault="00191C91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2-3 hours</w:t>
            </w:r>
          </w:p>
        </w:tc>
        <w:tc>
          <w:tcPr>
            <w:tcW w:w="1476" w:type="dxa"/>
          </w:tcPr>
          <w:p w14:paraId="6F81DC23" w14:textId="014F0E31" w:rsidR="00191C91" w:rsidRPr="00B03FF0" w:rsidRDefault="00191C91" w:rsidP="008F582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>
              <w:rPr>
                <w:color w:val="000000" w:themeColor="text1"/>
                <w:sz w:val="21"/>
                <w:szCs w:val="21"/>
              </w:rPr>
              <w:t>100.00</w:t>
            </w:r>
          </w:p>
        </w:tc>
        <w:tc>
          <w:tcPr>
            <w:tcW w:w="1827" w:type="dxa"/>
          </w:tcPr>
          <w:p w14:paraId="63E716AF" w14:textId="6A17E99C" w:rsidR="00191C91" w:rsidRPr="00B03FF0" w:rsidRDefault="00191C91" w:rsidP="008F582E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 w:rsidRPr="00B03FF0">
              <w:rPr>
                <w:color w:val="000000" w:themeColor="text1"/>
                <w:sz w:val="21"/>
                <w:szCs w:val="21"/>
              </w:rPr>
              <w:t>100.00</w:t>
            </w:r>
          </w:p>
        </w:tc>
        <w:tc>
          <w:tcPr>
            <w:tcW w:w="1373" w:type="dxa"/>
          </w:tcPr>
          <w:p w14:paraId="335E2E09" w14:textId="7DCDE31F" w:rsidR="00191C91" w:rsidRPr="00B03FF0" w:rsidRDefault="00EF5EDB" w:rsidP="00B03FF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>
              <w:rPr>
                <w:color w:val="000000" w:themeColor="text1"/>
                <w:sz w:val="21"/>
                <w:szCs w:val="21"/>
              </w:rPr>
              <w:t>90.91</w:t>
            </w:r>
            <w:r w:rsidR="000D49D9" w:rsidRPr="00B03FF0">
              <w:rPr>
                <w:color w:val="000000" w:themeColor="text1"/>
                <w:sz w:val="21"/>
                <w:szCs w:val="21"/>
              </w:rPr>
              <w:t>*</w:t>
            </w:r>
          </w:p>
        </w:tc>
      </w:tr>
      <w:tr w:rsidR="00964346" w:rsidRPr="00334994" w14:paraId="595E0EDC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AB37D56" w14:textId="024EF757" w:rsidR="00191C91" w:rsidRPr="00334994" w:rsidRDefault="00191C91" w:rsidP="002251F2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East homestead lawn (</w:t>
            </w:r>
            <w:r w:rsidR="002251F2">
              <w:rPr>
                <w:color w:val="000000" w:themeColor="text1"/>
                <w:sz w:val="21"/>
                <w:szCs w:val="21"/>
              </w:rPr>
              <w:t>&lt; 50 people</w:t>
            </w:r>
            <w:r w:rsidRPr="00334994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580" w:type="dxa"/>
          </w:tcPr>
          <w:p w14:paraId="12DC1021" w14:textId="77777777" w:rsidR="00191C91" w:rsidRPr="00334994" w:rsidRDefault="00191C91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Weekend</w:t>
            </w:r>
          </w:p>
        </w:tc>
        <w:tc>
          <w:tcPr>
            <w:tcW w:w="1447" w:type="dxa"/>
          </w:tcPr>
          <w:p w14:paraId="1F638B32" w14:textId="77777777" w:rsidR="00191C91" w:rsidRPr="00334994" w:rsidRDefault="00191C91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2-3 hours</w:t>
            </w:r>
          </w:p>
        </w:tc>
        <w:tc>
          <w:tcPr>
            <w:tcW w:w="1476" w:type="dxa"/>
          </w:tcPr>
          <w:p w14:paraId="48DFC266" w14:textId="35AEF799" w:rsidR="00191C91" w:rsidRPr="00B03FF0" w:rsidRDefault="00191C91" w:rsidP="00B03FF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 w:rsidRPr="00B03FF0">
              <w:rPr>
                <w:color w:val="000000" w:themeColor="text1"/>
                <w:sz w:val="21"/>
                <w:szCs w:val="21"/>
              </w:rPr>
              <w:t>100.</w:t>
            </w:r>
            <w:r w:rsidRPr="00B03FF0">
              <w:rPr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1827" w:type="dxa"/>
          </w:tcPr>
          <w:p w14:paraId="4B319699" w14:textId="46C92593" w:rsidR="00191C91" w:rsidRPr="00B03FF0" w:rsidRDefault="00191C91" w:rsidP="00B03FF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 w:rsidRPr="00B03FF0">
              <w:rPr>
                <w:color w:val="000000" w:themeColor="text1"/>
                <w:sz w:val="21"/>
                <w:szCs w:val="21"/>
              </w:rPr>
              <w:t>100</w:t>
            </w:r>
            <w:r w:rsidRPr="00B03FF0">
              <w:rPr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1373" w:type="dxa"/>
          </w:tcPr>
          <w:p w14:paraId="486B59BA" w14:textId="0ADD31BF" w:rsidR="00191C91" w:rsidRPr="00B03FF0" w:rsidRDefault="00EF5EDB" w:rsidP="00B03FF0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>
              <w:rPr>
                <w:color w:val="000000" w:themeColor="text1"/>
                <w:sz w:val="21"/>
                <w:szCs w:val="21"/>
              </w:rPr>
              <w:t>90.91</w:t>
            </w:r>
            <w:r w:rsidR="000D49D9" w:rsidRPr="00B03FF0">
              <w:rPr>
                <w:color w:val="000000" w:themeColor="text1"/>
                <w:sz w:val="21"/>
                <w:szCs w:val="21"/>
              </w:rPr>
              <w:t>*</w:t>
            </w:r>
          </w:p>
        </w:tc>
      </w:tr>
      <w:tr w:rsidR="00964346" w:rsidRPr="00334994" w14:paraId="6B411A51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86CE30B" w14:textId="77777777" w:rsidR="00191C91" w:rsidRPr="00334994" w:rsidRDefault="00191C91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Amphitheatre</w:t>
            </w:r>
          </w:p>
        </w:tc>
        <w:tc>
          <w:tcPr>
            <w:tcW w:w="1580" w:type="dxa"/>
          </w:tcPr>
          <w:p w14:paraId="544EDDA9" w14:textId="77777777" w:rsidR="00191C91" w:rsidRPr="00334994" w:rsidRDefault="00191C91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Weekend / Evening</w:t>
            </w:r>
          </w:p>
        </w:tc>
        <w:tc>
          <w:tcPr>
            <w:tcW w:w="1447" w:type="dxa"/>
          </w:tcPr>
          <w:p w14:paraId="709A6CDD" w14:textId="77777777" w:rsidR="00191C91" w:rsidRPr="00334994" w:rsidRDefault="00191C91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4 hours</w:t>
            </w:r>
          </w:p>
        </w:tc>
        <w:tc>
          <w:tcPr>
            <w:tcW w:w="1476" w:type="dxa"/>
          </w:tcPr>
          <w:p w14:paraId="6F4F5DA2" w14:textId="77777777" w:rsidR="00191C91" w:rsidRPr="00B03FF0" w:rsidRDefault="00191C91" w:rsidP="00E2161D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$200.00</w:t>
            </w:r>
          </w:p>
        </w:tc>
        <w:tc>
          <w:tcPr>
            <w:tcW w:w="1827" w:type="dxa"/>
          </w:tcPr>
          <w:p w14:paraId="52C7F9B9" w14:textId="5C6C87D6" w:rsidR="00191C91" w:rsidRPr="00B03FF0" w:rsidRDefault="00B03FF0" w:rsidP="00B03FF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$175</w:t>
            </w:r>
            <w:r w:rsidR="00191C91" w:rsidRPr="00B03FF0">
              <w:rPr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1373" w:type="dxa"/>
          </w:tcPr>
          <w:p w14:paraId="5CC4215F" w14:textId="14C19C2D" w:rsidR="00191C91" w:rsidRPr="00B03FF0" w:rsidRDefault="000D49D9" w:rsidP="00B03FF0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B03FF0">
              <w:rPr>
                <w:color w:val="000000" w:themeColor="text1"/>
                <w:sz w:val="21"/>
                <w:szCs w:val="21"/>
              </w:rPr>
              <w:t>$</w:t>
            </w:r>
            <w:r w:rsidR="00B03FF0" w:rsidRPr="00B03FF0">
              <w:rPr>
                <w:color w:val="000000" w:themeColor="text1"/>
                <w:sz w:val="21"/>
                <w:szCs w:val="21"/>
              </w:rPr>
              <w:t>159.00</w:t>
            </w:r>
            <w:r w:rsidRPr="00B03FF0">
              <w:rPr>
                <w:color w:val="000000" w:themeColor="text1"/>
                <w:sz w:val="21"/>
                <w:szCs w:val="21"/>
              </w:rPr>
              <w:t>*</w:t>
            </w:r>
          </w:p>
        </w:tc>
      </w:tr>
      <w:tr w:rsidR="00964346" w:rsidRPr="00334994" w14:paraId="58F0A871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  <w:gridSpan w:val="6"/>
          </w:tcPr>
          <w:p w14:paraId="3B9B8957" w14:textId="4A13D834" w:rsidR="00191C91" w:rsidRPr="00EA6555" w:rsidRDefault="00BC032A" w:rsidP="00954822">
            <w:r w:rsidRPr="00EA6555">
              <w:t>Additional Charges</w:t>
            </w:r>
          </w:p>
        </w:tc>
      </w:tr>
      <w:tr w:rsidR="009E5016" w:rsidRPr="00334994" w14:paraId="64A92CC1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7AEF17" w14:textId="77777777" w:rsidR="009E5016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Kitchen Use Charge</w:t>
            </w:r>
          </w:p>
        </w:tc>
        <w:tc>
          <w:tcPr>
            <w:tcW w:w="1580" w:type="dxa"/>
          </w:tcPr>
          <w:p w14:paraId="3E32F862" w14:textId="77777777" w:rsidR="009E5016" w:rsidRPr="00334994" w:rsidRDefault="009E5016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446F95D4" w14:textId="77777777" w:rsidR="009E5016" w:rsidRPr="00334994" w:rsidRDefault="009E5016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4 hours</w:t>
            </w:r>
          </w:p>
        </w:tc>
        <w:tc>
          <w:tcPr>
            <w:tcW w:w="4676" w:type="dxa"/>
            <w:gridSpan w:val="3"/>
          </w:tcPr>
          <w:p w14:paraId="3F6A1B61" w14:textId="543CBDAA" w:rsidR="009E5016" w:rsidRPr="001B6CFC" w:rsidRDefault="009E5016" w:rsidP="001B6CFC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</w:t>
            </w:r>
            <w:r w:rsidR="001B6CFC" w:rsidRPr="001B6CFC">
              <w:rPr>
                <w:color w:val="000000" w:themeColor="text1"/>
                <w:sz w:val="21"/>
                <w:szCs w:val="21"/>
              </w:rPr>
              <w:t>42.</w:t>
            </w:r>
            <w:r w:rsidRPr="001B6CFC">
              <w:rPr>
                <w:color w:val="000000" w:themeColor="text1"/>
                <w:sz w:val="21"/>
                <w:szCs w:val="21"/>
              </w:rPr>
              <w:t>00</w:t>
            </w:r>
          </w:p>
        </w:tc>
      </w:tr>
      <w:tr w:rsidR="009E5016" w:rsidRPr="00334994" w14:paraId="4238CFB6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926E41F" w14:textId="77777777" w:rsidR="009E5016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Cleaning Levy</w:t>
            </w:r>
          </w:p>
        </w:tc>
        <w:tc>
          <w:tcPr>
            <w:tcW w:w="1580" w:type="dxa"/>
          </w:tcPr>
          <w:p w14:paraId="740A4456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48EC9798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event</w:t>
            </w:r>
          </w:p>
        </w:tc>
        <w:tc>
          <w:tcPr>
            <w:tcW w:w="4676" w:type="dxa"/>
            <w:gridSpan w:val="3"/>
          </w:tcPr>
          <w:p w14:paraId="38F24B20" w14:textId="357E9840" w:rsidR="009E5016" w:rsidRPr="001B6CFC" w:rsidRDefault="001B6CFC" w:rsidP="008F582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$160.0</w:t>
            </w:r>
            <w:r w:rsidR="009E5016" w:rsidRPr="001B6CFC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237002" w:rsidRPr="00334994" w14:paraId="0BA6F5D5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631EB7F" w14:textId="709CC164" w:rsidR="00237002" w:rsidRPr="00334994" w:rsidRDefault="00237002" w:rsidP="00237002">
            <w:pPr>
              <w:spacing w:before="40" w:after="4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Amp &amp; Microphone</w:t>
            </w:r>
          </w:p>
        </w:tc>
        <w:tc>
          <w:tcPr>
            <w:tcW w:w="1580" w:type="dxa"/>
          </w:tcPr>
          <w:p w14:paraId="24245A9A" w14:textId="68603E4F" w:rsidR="00237002" w:rsidRPr="00334994" w:rsidRDefault="00237002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21B49C44" w14:textId="19E28F01" w:rsidR="00237002" w:rsidRPr="00334994" w:rsidRDefault="00237002" w:rsidP="0023700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Per event</w:t>
            </w:r>
            <w:r w:rsidR="001B6CFC">
              <w:rPr>
                <w:color w:val="000000" w:themeColor="text1"/>
                <w:sz w:val="21"/>
                <w:szCs w:val="21"/>
              </w:rPr>
              <w:t xml:space="preserve">             </w:t>
            </w:r>
          </w:p>
        </w:tc>
        <w:tc>
          <w:tcPr>
            <w:tcW w:w="4676" w:type="dxa"/>
            <w:gridSpan w:val="3"/>
          </w:tcPr>
          <w:p w14:paraId="28DB99C5" w14:textId="555D2234" w:rsidR="00237002" w:rsidRPr="00D878EE" w:rsidRDefault="00237002" w:rsidP="008F582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878EE">
              <w:rPr>
                <w:color w:val="000000" w:themeColor="text1"/>
                <w:sz w:val="21"/>
                <w:szCs w:val="21"/>
              </w:rPr>
              <w:t>$5</w:t>
            </w:r>
            <w:r w:rsidR="00D878EE" w:rsidRPr="00D878EE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9E5016" w:rsidRPr="00334994" w14:paraId="69A58877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8853EBA" w14:textId="1CC0BFE5" w:rsidR="009E5016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Bond</w:t>
            </w:r>
            <w:r w:rsidR="00ED21C6">
              <w:rPr>
                <w:color w:val="000000" w:themeColor="text1"/>
                <w:sz w:val="21"/>
                <w:szCs w:val="21"/>
              </w:rPr>
              <w:t xml:space="preserve"> (GST Exempt)</w:t>
            </w:r>
          </w:p>
        </w:tc>
        <w:tc>
          <w:tcPr>
            <w:tcW w:w="1580" w:type="dxa"/>
          </w:tcPr>
          <w:p w14:paraId="4AC43598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6448E1C2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event</w:t>
            </w:r>
          </w:p>
        </w:tc>
        <w:tc>
          <w:tcPr>
            <w:tcW w:w="3303" w:type="dxa"/>
            <w:gridSpan w:val="2"/>
          </w:tcPr>
          <w:p w14:paraId="1D0A7617" w14:textId="521AD46A" w:rsidR="009E5016" w:rsidRPr="001B6CFC" w:rsidRDefault="009E5016" w:rsidP="00ED21C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$250.00 - $1,000.00</w:t>
            </w:r>
          </w:p>
        </w:tc>
        <w:tc>
          <w:tcPr>
            <w:tcW w:w="1373" w:type="dxa"/>
          </w:tcPr>
          <w:p w14:paraId="35611D15" w14:textId="77777777" w:rsidR="009E5016" w:rsidRPr="001B6CFC" w:rsidRDefault="009E5016" w:rsidP="00E2161D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1B6CFC">
              <w:rPr>
                <w:color w:val="000000" w:themeColor="text1"/>
                <w:sz w:val="21"/>
                <w:szCs w:val="21"/>
              </w:rPr>
              <w:t>N/A</w:t>
            </w:r>
          </w:p>
        </w:tc>
      </w:tr>
      <w:tr w:rsidR="009E5016" w:rsidRPr="00334994" w14:paraId="0DA16754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E713545" w14:textId="77777777" w:rsidR="009E5016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Staff lock up fee</w:t>
            </w:r>
          </w:p>
        </w:tc>
        <w:tc>
          <w:tcPr>
            <w:tcW w:w="1580" w:type="dxa"/>
          </w:tcPr>
          <w:p w14:paraId="3080DF9B" w14:textId="77777777" w:rsidR="002251F2" w:rsidRDefault="009E5016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 xml:space="preserve">Evening / </w:t>
            </w:r>
          </w:p>
          <w:p w14:paraId="28154B18" w14:textId="5B0F0709" w:rsidR="009E5016" w:rsidRPr="00334994" w:rsidRDefault="009E5016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Out of hours</w:t>
            </w:r>
          </w:p>
        </w:tc>
        <w:tc>
          <w:tcPr>
            <w:tcW w:w="1447" w:type="dxa"/>
          </w:tcPr>
          <w:p w14:paraId="53EEA5F1" w14:textId="77777777" w:rsidR="009E5016" w:rsidRPr="00334994" w:rsidRDefault="009E5016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event</w:t>
            </w:r>
          </w:p>
        </w:tc>
        <w:tc>
          <w:tcPr>
            <w:tcW w:w="4676" w:type="dxa"/>
            <w:gridSpan w:val="3"/>
          </w:tcPr>
          <w:p w14:paraId="0236DBF8" w14:textId="6F296C3B" w:rsidR="009E5016" w:rsidRPr="001B6CFC" w:rsidRDefault="001B6CFC" w:rsidP="009562A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9E5016" w:rsidRPr="001B6CFC">
              <w:rPr>
                <w:color w:val="000000" w:themeColor="text1"/>
                <w:sz w:val="21"/>
                <w:szCs w:val="21"/>
              </w:rPr>
              <w:t>$1</w:t>
            </w:r>
            <w:r w:rsidR="009562A2">
              <w:rPr>
                <w:color w:val="000000" w:themeColor="text1"/>
                <w:sz w:val="21"/>
                <w:szCs w:val="21"/>
              </w:rPr>
              <w:t>57.0</w:t>
            </w:r>
            <w:r w:rsidRPr="001B6CFC">
              <w:rPr>
                <w:color w:val="000000" w:themeColor="text1"/>
                <w:sz w:val="21"/>
                <w:szCs w:val="21"/>
              </w:rPr>
              <w:t>0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$155.00</w:t>
            </w:r>
            <w:r w:rsidR="009562A2">
              <w:rPr>
                <w:color w:val="000000" w:themeColor="text1"/>
                <w:sz w:val="21"/>
                <w:szCs w:val="21"/>
              </w:rPr>
              <w:t xml:space="preserve">          $140.91</w:t>
            </w:r>
          </w:p>
        </w:tc>
      </w:tr>
      <w:tr w:rsidR="009E5016" w:rsidRPr="00334994" w14:paraId="4008170B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05B7C5" w14:textId="77777777" w:rsidR="009E5016" w:rsidRPr="00334994" w:rsidRDefault="009E5016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Waste Charge</w:t>
            </w:r>
          </w:p>
        </w:tc>
        <w:tc>
          <w:tcPr>
            <w:tcW w:w="1580" w:type="dxa"/>
          </w:tcPr>
          <w:p w14:paraId="6A67B829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Anytime</w:t>
            </w:r>
          </w:p>
        </w:tc>
        <w:tc>
          <w:tcPr>
            <w:tcW w:w="1447" w:type="dxa"/>
          </w:tcPr>
          <w:p w14:paraId="2810F48F" w14:textId="77777777" w:rsidR="009E5016" w:rsidRPr="00334994" w:rsidRDefault="009E5016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event</w:t>
            </w:r>
          </w:p>
        </w:tc>
        <w:tc>
          <w:tcPr>
            <w:tcW w:w="4676" w:type="dxa"/>
            <w:gridSpan w:val="3"/>
          </w:tcPr>
          <w:p w14:paraId="33DCFDF9" w14:textId="49C70843" w:rsidR="009E5016" w:rsidRPr="00D878EE" w:rsidRDefault="009E5016" w:rsidP="00ED21C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D878EE">
              <w:rPr>
                <w:color w:val="000000" w:themeColor="text1"/>
                <w:sz w:val="21"/>
                <w:szCs w:val="21"/>
              </w:rPr>
              <w:t>Quoted</w:t>
            </w:r>
          </w:p>
        </w:tc>
      </w:tr>
      <w:tr w:rsidR="002251F2" w:rsidRPr="00334994" w14:paraId="17107518" w14:textId="77777777" w:rsidTr="00E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 w:val="restart"/>
          </w:tcPr>
          <w:p w14:paraId="1168D5D1" w14:textId="77777777" w:rsidR="002251F2" w:rsidRPr="00334994" w:rsidRDefault="002251F2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Additional staff</w:t>
            </w:r>
          </w:p>
        </w:tc>
        <w:tc>
          <w:tcPr>
            <w:tcW w:w="1580" w:type="dxa"/>
          </w:tcPr>
          <w:p w14:paraId="7DDF7E13" w14:textId="77777777" w:rsidR="002251F2" w:rsidRPr="00334994" w:rsidRDefault="002251F2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Daytime</w:t>
            </w:r>
          </w:p>
        </w:tc>
        <w:tc>
          <w:tcPr>
            <w:tcW w:w="1447" w:type="dxa"/>
          </w:tcPr>
          <w:p w14:paraId="01F4A63A" w14:textId="77777777" w:rsidR="002251F2" w:rsidRPr="00334994" w:rsidRDefault="002251F2" w:rsidP="00E2161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hour</w:t>
            </w:r>
          </w:p>
        </w:tc>
        <w:tc>
          <w:tcPr>
            <w:tcW w:w="4676" w:type="dxa"/>
            <w:gridSpan w:val="3"/>
          </w:tcPr>
          <w:p w14:paraId="1CD44965" w14:textId="1F58EFC6" w:rsidR="002251F2" w:rsidRPr="00EA6555" w:rsidRDefault="002251F2" w:rsidP="00ED21C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EA6555">
              <w:rPr>
                <w:color w:val="000000" w:themeColor="text1"/>
                <w:sz w:val="21"/>
                <w:szCs w:val="21"/>
              </w:rPr>
              <w:t>$49.50</w:t>
            </w:r>
            <w:r w:rsidR="00EA6555">
              <w:rPr>
                <w:color w:val="000000" w:themeColor="text1"/>
                <w:sz w:val="21"/>
                <w:szCs w:val="21"/>
              </w:rPr>
              <w:t xml:space="preserve">     </w:t>
            </w:r>
          </w:p>
        </w:tc>
      </w:tr>
      <w:tr w:rsidR="002251F2" w:rsidRPr="00334994" w14:paraId="4006D75D" w14:textId="77777777" w:rsidTr="00E94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vMerge/>
          </w:tcPr>
          <w:p w14:paraId="6D68E58B" w14:textId="77777777" w:rsidR="002251F2" w:rsidRPr="00334994" w:rsidRDefault="002251F2" w:rsidP="00E2161D">
            <w:pPr>
              <w:spacing w:before="40" w:after="40"/>
              <w:rPr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580" w:type="dxa"/>
          </w:tcPr>
          <w:p w14:paraId="6C3AFECD" w14:textId="77777777" w:rsidR="002251F2" w:rsidRPr="00334994" w:rsidRDefault="002251F2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Evening / Weekend</w:t>
            </w:r>
          </w:p>
        </w:tc>
        <w:tc>
          <w:tcPr>
            <w:tcW w:w="1447" w:type="dxa"/>
          </w:tcPr>
          <w:p w14:paraId="2E4E01AC" w14:textId="77777777" w:rsidR="002251F2" w:rsidRPr="00334994" w:rsidRDefault="002251F2" w:rsidP="00E2161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334994">
              <w:rPr>
                <w:color w:val="000000" w:themeColor="text1"/>
                <w:sz w:val="21"/>
                <w:szCs w:val="21"/>
              </w:rPr>
              <w:t>Per hour</w:t>
            </w:r>
          </w:p>
        </w:tc>
        <w:tc>
          <w:tcPr>
            <w:tcW w:w="4676" w:type="dxa"/>
            <w:gridSpan w:val="3"/>
          </w:tcPr>
          <w:p w14:paraId="23744EFC" w14:textId="46041267" w:rsidR="002251F2" w:rsidRPr="00EA6555" w:rsidRDefault="002251F2" w:rsidP="00ED21C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1"/>
                <w:szCs w:val="21"/>
              </w:rPr>
            </w:pPr>
            <w:r w:rsidRPr="00EA6555">
              <w:rPr>
                <w:color w:val="000000" w:themeColor="text1"/>
                <w:sz w:val="21"/>
                <w:szCs w:val="21"/>
              </w:rPr>
              <w:t>$99.00</w:t>
            </w:r>
            <w:r w:rsidR="00EA6555">
              <w:rPr>
                <w:color w:val="000000" w:themeColor="text1"/>
                <w:sz w:val="21"/>
                <w:szCs w:val="21"/>
              </w:rPr>
              <w:t xml:space="preserve">    </w:t>
            </w:r>
          </w:p>
        </w:tc>
      </w:tr>
    </w:tbl>
    <w:p w14:paraId="27F80980" w14:textId="77777777" w:rsidR="00191C91" w:rsidRDefault="00191C91" w:rsidP="00B75689">
      <w:pPr>
        <w:rPr>
          <w:b/>
        </w:rPr>
      </w:pPr>
    </w:p>
    <w:p w14:paraId="719128B2" w14:textId="77777777" w:rsidR="00191C91" w:rsidRPr="00E2161D" w:rsidRDefault="00191C91" w:rsidP="00B75689">
      <w:pPr>
        <w:pStyle w:val="ListParagraph"/>
        <w:numPr>
          <w:ilvl w:val="0"/>
          <w:numId w:val="17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Commercial rate is for commercial businesses (who are selling services and/or products at Edendale at the time of their booking), corporations, political organisations and private individuals for a private function.</w:t>
      </w:r>
    </w:p>
    <w:p w14:paraId="68D33384" w14:textId="77777777" w:rsidR="00191C91" w:rsidRPr="00E2161D" w:rsidRDefault="00191C91" w:rsidP="00B75689">
      <w:pPr>
        <w:pStyle w:val="ListParagraph"/>
        <w:numPr>
          <w:ilvl w:val="0"/>
          <w:numId w:val="17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Community Group rate includes schools booking the room/s for their own use, government organisations or community based organisations.</w:t>
      </w:r>
    </w:p>
    <w:p w14:paraId="096C3CBA" w14:textId="77777777" w:rsidR="00191C91" w:rsidRPr="00E2161D" w:rsidRDefault="00191C91" w:rsidP="00B75689">
      <w:pPr>
        <w:pStyle w:val="ListParagraph"/>
        <w:numPr>
          <w:ilvl w:val="0"/>
          <w:numId w:val="17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Not-for-profit rate is for private individuals for community benefit (fund-raiser),</w:t>
      </w:r>
    </w:p>
    <w:p w14:paraId="18626305" w14:textId="15B285EC" w:rsidR="00191C91" w:rsidRDefault="00191C91" w:rsidP="00B75689">
      <w:pPr>
        <w:pStyle w:val="ListParagraph"/>
        <w:numPr>
          <w:ilvl w:val="0"/>
          <w:numId w:val="17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The Nillumbik Shire Council (NSC)</w:t>
      </w:r>
      <w:r w:rsidR="00B75689" w:rsidRPr="00E2161D">
        <w:rPr>
          <w:sz w:val="20"/>
          <w:szCs w:val="20"/>
        </w:rPr>
        <w:t xml:space="preserve"> and Living and Learning Nillumbik (LLN)</w:t>
      </w:r>
      <w:r w:rsidRPr="00E2161D">
        <w:rPr>
          <w:sz w:val="20"/>
          <w:szCs w:val="20"/>
        </w:rPr>
        <w:t xml:space="preserve"> rate is for all meetings and workshops organised by Council officers</w:t>
      </w:r>
      <w:r w:rsidR="00B75689" w:rsidRPr="00E2161D">
        <w:rPr>
          <w:sz w:val="20"/>
          <w:szCs w:val="20"/>
        </w:rPr>
        <w:t xml:space="preserve"> or LLN where not included in their annual agreement</w:t>
      </w:r>
      <w:r w:rsidRPr="00E2161D">
        <w:rPr>
          <w:sz w:val="20"/>
          <w:szCs w:val="20"/>
        </w:rPr>
        <w:t xml:space="preserve">. </w:t>
      </w:r>
    </w:p>
    <w:p w14:paraId="674EDB67" w14:textId="391BE8C3" w:rsidR="00ED21C6" w:rsidRPr="00E2161D" w:rsidRDefault="00ED21C6" w:rsidP="00B75689">
      <w:pPr>
        <w:pStyle w:val="ListParagraph"/>
        <w:numPr>
          <w:ilvl w:val="0"/>
          <w:numId w:val="17"/>
        </w:numPr>
        <w:ind w:left="284" w:hanging="426"/>
        <w:rPr>
          <w:sz w:val="20"/>
          <w:szCs w:val="20"/>
        </w:rPr>
      </w:pPr>
      <w:r>
        <w:rPr>
          <w:sz w:val="20"/>
          <w:szCs w:val="20"/>
        </w:rPr>
        <w:t xml:space="preserve">All prices are includes of GST. </w:t>
      </w:r>
    </w:p>
    <w:p w14:paraId="117D7A2E" w14:textId="77777777" w:rsidR="00191C91" w:rsidRDefault="00191C91" w:rsidP="00B75689">
      <w:pPr>
        <w:ind w:left="284" w:hanging="426"/>
      </w:pPr>
    </w:p>
    <w:p w14:paraId="15C4F581" w14:textId="77777777" w:rsidR="00191C91" w:rsidRPr="00E2161D" w:rsidRDefault="00191C91" w:rsidP="00B75689">
      <w:pPr>
        <w:ind w:left="284" w:hanging="426"/>
        <w:rPr>
          <w:b/>
          <w:sz w:val="20"/>
          <w:szCs w:val="20"/>
        </w:rPr>
      </w:pPr>
      <w:r w:rsidRPr="00E2161D">
        <w:rPr>
          <w:b/>
          <w:sz w:val="20"/>
          <w:szCs w:val="20"/>
        </w:rPr>
        <w:t>Additional charges:</w:t>
      </w:r>
    </w:p>
    <w:p w14:paraId="400B1195" w14:textId="77777777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Kitchen use charge will be included when an organisation uses the kitchen to prepare food for their event.</w:t>
      </w:r>
    </w:p>
    <w:p w14:paraId="03AE520E" w14:textId="77777777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 xml:space="preserve">A cleaning levy will be charged when additional cleaning of the carpet or windows is required following an event. This may be taken out of the bond if required. </w:t>
      </w:r>
    </w:p>
    <w:p w14:paraId="518E9D28" w14:textId="77777777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 xml:space="preserve">The staff lock-up charge applies to bookings out of normal business hour times. </w:t>
      </w:r>
    </w:p>
    <w:p w14:paraId="672FD89A" w14:textId="2F5438AC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 xml:space="preserve">A bond will be required for large events and when new unknown organisations book for the first time. This money will be refunded following the event. </w:t>
      </w:r>
      <w:r w:rsidR="00B75689" w:rsidRPr="00E2161D">
        <w:rPr>
          <w:sz w:val="20"/>
          <w:szCs w:val="20"/>
        </w:rPr>
        <w:t xml:space="preserve">The money is held in trust. </w:t>
      </w:r>
    </w:p>
    <w:p w14:paraId="31957A51" w14:textId="77777777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>The Waste Charge will be quoted per event, as additional waste services may be required depending on the size of the event.</w:t>
      </w:r>
    </w:p>
    <w:p w14:paraId="4E823E41" w14:textId="77777777" w:rsidR="00191C91" w:rsidRPr="00E2161D" w:rsidRDefault="00191C91" w:rsidP="00B75689">
      <w:pPr>
        <w:pStyle w:val="ListParagraph"/>
        <w:numPr>
          <w:ilvl w:val="0"/>
          <w:numId w:val="18"/>
        </w:numPr>
        <w:ind w:left="284" w:hanging="426"/>
        <w:rPr>
          <w:sz w:val="20"/>
          <w:szCs w:val="20"/>
        </w:rPr>
      </w:pPr>
      <w:r w:rsidRPr="00E2161D">
        <w:rPr>
          <w:sz w:val="20"/>
          <w:szCs w:val="20"/>
        </w:rPr>
        <w:t xml:space="preserve">Additional Edendale staff may be required for larger festivals and events. This will be charged out at the rates per hour.  </w:t>
      </w:r>
    </w:p>
    <w:p w14:paraId="759B32BB" w14:textId="77777777" w:rsidR="00191C91" w:rsidRPr="00E2161D" w:rsidRDefault="00191C91" w:rsidP="00191C91">
      <w:pPr>
        <w:rPr>
          <w:sz w:val="20"/>
          <w:szCs w:val="20"/>
        </w:rPr>
      </w:pPr>
    </w:p>
    <w:p w14:paraId="5DF61815" w14:textId="77777777" w:rsidR="00191C91" w:rsidRPr="00E2161D" w:rsidRDefault="00191C91" w:rsidP="00B75689">
      <w:pPr>
        <w:ind w:left="-142"/>
        <w:rPr>
          <w:rFonts w:eastAsiaTheme="minorHAnsi"/>
          <w:b/>
          <w:color w:val="404040" w:themeColor="text1" w:themeTint="BF"/>
          <w:sz w:val="20"/>
          <w:szCs w:val="20"/>
          <w:lang w:eastAsia="en-US"/>
        </w:rPr>
      </w:pPr>
      <w:r w:rsidRPr="00E2161D">
        <w:rPr>
          <w:rFonts w:eastAsiaTheme="minorHAnsi"/>
          <w:b/>
          <w:color w:val="404040" w:themeColor="text1" w:themeTint="BF"/>
          <w:sz w:val="20"/>
          <w:szCs w:val="20"/>
          <w:lang w:eastAsia="en-US"/>
        </w:rPr>
        <w:t>Cancellation:</w:t>
      </w:r>
    </w:p>
    <w:p w14:paraId="4506C9E6" w14:textId="04145D24" w:rsidR="00191C91" w:rsidRPr="00E2161D" w:rsidRDefault="00191C91" w:rsidP="00B75689">
      <w:pPr>
        <w:ind w:left="-142"/>
        <w:rPr>
          <w:rFonts w:eastAsiaTheme="minorHAnsi"/>
          <w:color w:val="595959" w:themeColor="text1" w:themeTint="A6"/>
          <w:sz w:val="20"/>
          <w:szCs w:val="20"/>
          <w:lang w:eastAsia="en-US"/>
        </w:rPr>
      </w:pPr>
      <w:r w:rsidRPr="00E2161D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The </w:t>
      </w:r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>hirers/</w:t>
      </w:r>
      <w:r w:rsidRPr="00E2161D">
        <w:rPr>
          <w:rFonts w:eastAsiaTheme="minorHAnsi"/>
          <w:color w:val="595959" w:themeColor="text1" w:themeTint="A6"/>
          <w:sz w:val="20"/>
          <w:szCs w:val="20"/>
          <w:lang w:eastAsia="en-US"/>
        </w:rPr>
        <w:t>event organisers can cancel the</w:t>
      </w:r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>ir</w:t>
      </w:r>
      <w:r w:rsidRPr="00E2161D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 </w:t>
      </w:r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booking </w:t>
      </w:r>
      <w:r w:rsidRPr="00E2161D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at any time. The cost of cancelling the event </w:t>
      </w:r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is $30 or 10% of the total hire charges </w:t>
      </w:r>
      <w:proofErr w:type="spellStart"/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>whever</w:t>
      </w:r>
      <w:proofErr w:type="spellEnd"/>
      <w:r w:rsidR="00E92D85">
        <w:rPr>
          <w:rFonts w:eastAsiaTheme="minorHAnsi"/>
          <w:color w:val="595959" w:themeColor="text1" w:themeTint="A6"/>
          <w:sz w:val="20"/>
          <w:szCs w:val="20"/>
          <w:lang w:eastAsia="en-US"/>
        </w:rPr>
        <w:t xml:space="preserve"> is greater. </w:t>
      </w:r>
    </w:p>
    <w:p w14:paraId="307C6874" w14:textId="77777777" w:rsidR="00191C91" w:rsidRPr="00E2161D" w:rsidRDefault="00191C91" w:rsidP="00B75689">
      <w:pPr>
        <w:ind w:left="-142"/>
        <w:rPr>
          <w:rFonts w:eastAsiaTheme="minorHAnsi"/>
          <w:color w:val="595959" w:themeColor="text1" w:themeTint="A6"/>
          <w:sz w:val="20"/>
          <w:szCs w:val="20"/>
          <w:lang w:eastAsia="en-US"/>
        </w:rPr>
      </w:pPr>
    </w:p>
    <w:p w14:paraId="2FBFF332" w14:textId="77777777" w:rsidR="00191C91" w:rsidRPr="00E2161D" w:rsidRDefault="00191C91" w:rsidP="00B75689">
      <w:pPr>
        <w:ind w:left="-142"/>
        <w:rPr>
          <w:rFonts w:eastAsiaTheme="minorHAnsi"/>
          <w:color w:val="595959" w:themeColor="text1" w:themeTint="A6"/>
          <w:sz w:val="20"/>
          <w:szCs w:val="20"/>
          <w:lang w:eastAsia="en-US"/>
        </w:rPr>
      </w:pPr>
      <w:r w:rsidRPr="00E2161D">
        <w:rPr>
          <w:rFonts w:eastAsiaTheme="minorHAnsi"/>
          <w:color w:val="595959" w:themeColor="text1" w:themeTint="A6"/>
          <w:sz w:val="20"/>
          <w:szCs w:val="20"/>
          <w:lang w:eastAsia="en-US"/>
        </w:rPr>
        <w:t>When the Edendale Coordinator cancels the event there will be no charge for cancelling the event.</w:t>
      </w:r>
    </w:p>
    <w:sectPr w:rsidR="00191C91" w:rsidRPr="00E2161D" w:rsidSect="0036750E">
      <w:headerReference w:type="first" r:id="rId13"/>
      <w:pgSz w:w="11909" w:h="16834" w:code="9"/>
      <w:pgMar w:top="238" w:right="709" w:bottom="238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9269" w14:textId="77777777" w:rsidR="001E31E3" w:rsidRDefault="001E31E3" w:rsidP="001B1CC4">
      <w:r>
        <w:separator/>
      </w:r>
    </w:p>
  </w:endnote>
  <w:endnote w:type="continuationSeparator" w:id="0">
    <w:p w14:paraId="7036DAB1" w14:textId="77777777" w:rsidR="001E31E3" w:rsidRDefault="001E31E3" w:rsidP="001B1CC4">
      <w:r>
        <w:continuationSeparator/>
      </w:r>
    </w:p>
  </w:endnote>
  <w:endnote w:type="continuationNotice" w:id="1">
    <w:p w14:paraId="0DDF251A" w14:textId="77777777" w:rsidR="00706A60" w:rsidRDefault="00706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EA2A" w14:textId="77777777" w:rsidR="001E31E3" w:rsidRDefault="001E31E3" w:rsidP="001B1CC4">
      <w:r>
        <w:separator/>
      </w:r>
    </w:p>
  </w:footnote>
  <w:footnote w:type="continuationSeparator" w:id="0">
    <w:p w14:paraId="17B488F3" w14:textId="77777777" w:rsidR="001E31E3" w:rsidRDefault="001E31E3" w:rsidP="001B1CC4">
      <w:r>
        <w:continuationSeparator/>
      </w:r>
    </w:p>
  </w:footnote>
  <w:footnote w:type="continuationNotice" w:id="1">
    <w:p w14:paraId="6D9256C7" w14:textId="77777777" w:rsidR="00706A60" w:rsidRDefault="00706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6CBF" w14:textId="6DD61D1C" w:rsidR="001E31E3" w:rsidRDefault="001E3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7AFFC" wp14:editId="714476D4">
              <wp:simplePos x="0" y="0"/>
              <wp:positionH relativeFrom="column">
                <wp:posOffset>4100830</wp:posOffset>
              </wp:positionH>
              <wp:positionV relativeFrom="paragraph">
                <wp:posOffset>-254190</wp:posOffset>
              </wp:positionV>
              <wp:extent cx="2113808" cy="1128156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808" cy="11281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481BD" w14:textId="77777777" w:rsidR="001E31E3" w:rsidRDefault="001E31E3" w:rsidP="004048D8">
                          <w:r>
                            <w:rPr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24121138" wp14:editId="003AEF00">
                                <wp:extent cx="1924050" cy="874568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13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874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7AF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9pt;margin-top:-20pt;width:166.45pt;height:8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" fillcolor="white [3201]" stroked="f" strokeweight=".5pt">
              <v:textbox>
                <w:txbxContent>
                  <w:p w14:paraId="4AA481BD" w14:textId="77777777" w:rsidR="001E31E3" w:rsidRDefault="001E31E3" w:rsidP="004048D8">
                    <w:r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24121138" wp14:editId="003AEF00">
                          <wp:extent cx="1924050" cy="874568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13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874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0CB"/>
    <w:multiLevelType w:val="hybridMultilevel"/>
    <w:tmpl w:val="53BCC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7B7"/>
    <w:multiLevelType w:val="hybridMultilevel"/>
    <w:tmpl w:val="77D6A810"/>
    <w:lvl w:ilvl="0" w:tplc="66C29348">
      <w:start w:val="1"/>
      <w:numFmt w:val="decimal"/>
      <w:lvlText w:val="%1."/>
      <w:lvlJc w:val="left"/>
      <w:pPr>
        <w:tabs>
          <w:tab w:val="num" w:pos="1500"/>
        </w:tabs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2" w15:restartNumberingAfterBreak="0">
    <w:nsid w:val="149F39AB"/>
    <w:multiLevelType w:val="hybridMultilevel"/>
    <w:tmpl w:val="6FBCF9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753BF3"/>
    <w:multiLevelType w:val="hybridMultilevel"/>
    <w:tmpl w:val="DBBEC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A82690">
      <w:start w:val="1"/>
      <w:numFmt w:val="bullet"/>
      <w:lvlText w:val=""/>
      <w:lvlJc w:val="left"/>
      <w:pPr>
        <w:tabs>
          <w:tab w:val="num" w:pos="1440"/>
        </w:tabs>
        <w:ind w:left="2103" w:hanging="663"/>
      </w:pPr>
      <w:rPr>
        <w:rFonts w:ascii="Symbol" w:hAnsi="Symbol" w:hint="default"/>
        <w:color w:val="auto"/>
      </w:rPr>
    </w:lvl>
    <w:lvl w:ilvl="2" w:tplc="66C29348">
      <w:start w:val="1"/>
      <w:numFmt w:val="decimal"/>
      <w:lvlText w:val="%3."/>
      <w:lvlJc w:val="left"/>
      <w:pPr>
        <w:tabs>
          <w:tab w:val="num" w:pos="2340"/>
        </w:tabs>
        <w:ind w:left="270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B343F1F"/>
    <w:multiLevelType w:val="hybridMultilevel"/>
    <w:tmpl w:val="421E0224"/>
    <w:lvl w:ilvl="0" w:tplc="66C293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4F663A"/>
    <w:multiLevelType w:val="hybridMultilevel"/>
    <w:tmpl w:val="00029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51BB"/>
    <w:multiLevelType w:val="multilevel"/>
    <w:tmpl w:val="29E20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0963628"/>
    <w:multiLevelType w:val="hybridMultilevel"/>
    <w:tmpl w:val="E2CE9826"/>
    <w:lvl w:ilvl="0" w:tplc="6BDC6D34"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2A176B8"/>
    <w:multiLevelType w:val="multilevel"/>
    <w:tmpl w:val="FB48B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060C11"/>
    <w:multiLevelType w:val="hybridMultilevel"/>
    <w:tmpl w:val="306ADEA2"/>
    <w:lvl w:ilvl="0" w:tplc="66C293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A7D51FF"/>
    <w:multiLevelType w:val="hybridMultilevel"/>
    <w:tmpl w:val="B62AF5F6"/>
    <w:lvl w:ilvl="0" w:tplc="A2B20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82690">
      <w:start w:val="1"/>
      <w:numFmt w:val="bullet"/>
      <w:lvlText w:val=""/>
      <w:lvlJc w:val="left"/>
      <w:pPr>
        <w:tabs>
          <w:tab w:val="num" w:pos="1440"/>
        </w:tabs>
        <w:ind w:left="2103" w:hanging="663"/>
      </w:pPr>
      <w:rPr>
        <w:rFonts w:ascii="Symbol" w:hAnsi="Symbol" w:hint="default"/>
        <w:color w:val="auto"/>
      </w:rPr>
    </w:lvl>
    <w:lvl w:ilvl="2" w:tplc="66C29348">
      <w:start w:val="1"/>
      <w:numFmt w:val="decimal"/>
      <w:lvlText w:val="%3."/>
      <w:lvlJc w:val="left"/>
      <w:pPr>
        <w:tabs>
          <w:tab w:val="num" w:pos="2340"/>
        </w:tabs>
        <w:ind w:left="270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0C84D16"/>
    <w:multiLevelType w:val="hybridMultilevel"/>
    <w:tmpl w:val="29E20D7E"/>
    <w:lvl w:ilvl="0" w:tplc="66C293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F8581F"/>
    <w:multiLevelType w:val="hybridMultilevel"/>
    <w:tmpl w:val="E22C3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96CA1"/>
    <w:multiLevelType w:val="multilevel"/>
    <w:tmpl w:val="12D84044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cs="Times New Roman"/>
      </w:rPr>
    </w:lvl>
  </w:abstractNum>
  <w:abstractNum w:abstractNumId="14" w15:restartNumberingAfterBreak="0">
    <w:nsid w:val="65460931"/>
    <w:multiLevelType w:val="multilevel"/>
    <w:tmpl w:val="DBB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2103" w:hanging="663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C2A5924"/>
    <w:multiLevelType w:val="hybridMultilevel"/>
    <w:tmpl w:val="9B2EE4EA"/>
    <w:lvl w:ilvl="0" w:tplc="FA8C8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DA355C"/>
    <w:multiLevelType w:val="hybridMultilevel"/>
    <w:tmpl w:val="70C82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55484"/>
    <w:multiLevelType w:val="multilevel"/>
    <w:tmpl w:val="306AD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10"/>
  </w:num>
  <w:num w:numId="13">
    <w:abstractNumId w:val="2"/>
  </w:num>
  <w:num w:numId="14">
    <w:abstractNumId w:val="2"/>
  </w:num>
  <w:num w:numId="15">
    <w:abstractNumId w:val="7"/>
  </w:num>
  <w:num w:numId="16">
    <w:abstractNumId w:val="12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59"/>
    <w:rsid w:val="00001410"/>
    <w:rsid w:val="000038F0"/>
    <w:rsid w:val="00007E74"/>
    <w:rsid w:val="000223DF"/>
    <w:rsid w:val="0003381B"/>
    <w:rsid w:val="00061CED"/>
    <w:rsid w:val="0006543A"/>
    <w:rsid w:val="0009603F"/>
    <w:rsid w:val="00096114"/>
    <w:rsid w:val="000C41B5"/>
    <w:rsid w:val="000D42CD"/>
    <w:rsid w:val="000D49D9"/>
    <w:rsid w:val="000E4A6A"/>
    <w:rsid w:val="000E7DE1"/>
    <w:rsid w:val="00110953"/>
    <w:rsid w:val="00132869"/>
    <w:rsid w:val="001423DE"/>
    <w:rsid w:val="00153998"/>
    <w:rsid w:val="001649E2"/>
    <w:rsid w:val="001675AC"/>
    <w:rsid w:val="00171D85"/>
    <w:rsid w:val="00185018"/>
    <w:rsid w:val="00191C91"/>
    <w:rsid w:val="001938DA"/>
    <w:rsid w:val="00195CB5"/>
    <w:rsid w:val="001A4B88"/>
    <w:rsid w:val="001B1CC4"/>
    <w:rsid w:val="001B37EE"/>
    <w:rsid w:val="001B6CFC"/>
    <w:rsid w:val="001C03BF"/>
    <w:rsid w:val="001C4F8F"/>
    <w:rsid w:val="001C608D"/>
    <w:rsid w:val="001E31E3"/>
    <w:rsid w:val="00207F46"/>
    <w:rsid w:val="00216F65"/>
    <w:rsid w:val="002251F2"/>
    <w:rsid w:val="00237002"/>
    <w:rsid w:val="00242E47"/>
    <w:rsid w:val="00247A6F"/>
    <w:rsid w:val="00256651"/>
    <w:rsid w:val="00260714"/>
    <w:rsid w:val="002805CC"/>
    <w:rsid w:val="002869D1"/>
    <w:rsid w:val="00287A8D"/>
    <w:rsid w:val="0029256C"/>
    <w:rsid w:val="0029508C"/>
    <w:rsid w:val="002B3D94"/>
    <w:rsid w:val="002F3105"/>
    <w:rsid w:val="002F681C"/>
    <w:rsid w:val="00313567"/>
    <w:rsid w:val="00314D8F"/>
    <w:rsid w:val="0032013F"/>
    <w:rsid w:val="00321EDD"/>
    <w:rsid w:val="00327691"/>
    <w:rsid w:val="00334994"/>
    <w:rsid w:val="00364161"/>
    <w:rsid w:val="0036586B"/>
    <w:rsid w:val="0036750E"/>
    <w:rsid w:val="003732E9"/>
    <w:rsid w:val="003A3B1A"/>
    <w:rsid w:val="003D78F1"/>
    <w:rsid w:val="004048D8"/>
    <w:rsid w:val="00413638"/>
    <w:rsid w:val="00427590"/>
    <w:rsid w:val="00443859"/>
    <w:rsid w:val="00454258"/>
    <w:rsid w:val="00465424"/>
    <w:rsid w:val="00466601"/>
    <w:rsid w:val="00474158"/>
    <w:rsid w:val="00490E33"/>
    <w:rsid w:val="00493764"/>
    <w:rsid w:val="004A4434"/>
    <w:rsid w:val="004C4E10"/>
    <w:rsid w:val="004D0886"/>
    <w:rsid w:val="004D2475"/>
    <w:rsid w:val="004E5662"/>
    <w:rsid w:val="00502858"/>
    <w:rsid w:val="005216B5"/>
    <w:rsid w:val="00525011"/>
    <w:rsid w:val="00533B5D"/>
    <w:rsid w:val="00546EF0"/>
    <w:rsid w:val="0055135B"/>
    <w:rsid w:val="00557B6A"/>
    <w:rsid w:val="0057491B"/>
    <w:rsid w:val="00580B4F"/>
    <w:rsid w:val="00581C10"/>
    <w:rsid w:val="00582419"/>
    <w:rsid w:val="005A68A6"/>
    <w:rsid w:val="005A68FC"/>
    <w:rsid w:val="005B33B4"/>
    <w:rsid w:val="005E79C0"/>
    <w:rsid w:val="005F2B06"/>
    <w:rsid w:val="00607F1F"/>
    <w:rsid w:val="00613E4D"/>
    <w:rsid w:val="00622CEA"/>
    <w:rsid w:val="00627E1A"/>
    <w:rsid w:val="006352CA"/>
    <w:rsid w:val="00646C95"/>
    <w:rsid w:val="006508BC"/>
    <w:rsid w:val="00657226"/>
    <w:rsid w:val="00686531"/>
    <w:rsid w:val="006A557B"/>
    <w:rsid w:val="006A59AA"/>
    <w:rsid w:val="006E3265"/>
    <w:rsid w:val="006F5B41"/>
    <w:rsid w:val="0070105C"/>
    <w:rsid w:val="00706A60"/>
    <w:rsid w:val="00727EDA"/>
    <w:rsid w:val="00731964"/>
    <w:rsid w:val="007343F4"/>
    <w:rsid w:val="007447C3"/>
    <w:rsid w:val="00766331"/>
    <w:rsid w:val="007751D8"/>
    <w:rsid w:val="00776067"/>
    <w:rsid w:val="00776CDB"/>
    <w:rsid w:val="00793F32"/>
    <w:rsid w:val="0079680C"/>
    <w:rsid w:val="007D4337"/>
    <w:rsid w:val="007D4A40"/>
    <w:rsid w:val="007F192E"/>
    <w:rsid w:val="007F2CC8"/>
    <w:rsid w:val="00837E73"/>
    <w:rsid w:val="0085319A"/>
    <w:rsid w:val="00860105"/>
    <w:rsid w:val="00866798"/>
    <w:rsid w:val="008852D2"/>
    <w:rsid w:val="008C4C47"/>
    <w:rsid w:val="008D07AB"/>
    <w:rsid w:val="008D1702"/>
    <w:rsid w:val="008E3839"/>
    <w:rsid w:val="008F0568"/>
    <w:rsid w:val="008F582E"/>
    <w:rsid w:val="0090602D"/>
    <w:rsid w:val="00914128"/>
    <w:rsid w:val="009179FC"/>
    <w:rsid w:val="00937EC1"/>
    <w:rsid w:val="009422F8"/>
    <w:rsid w:val="00954822"/>
    <w:rsid w:val="009562A2"/>
    <w:rsid w:val="00964346"/>
    <w:rsid w:val="00971253"/>
    <w:rsid w:val="0098169B"/>
    <w:rsid w:val="009A12CB"/>
    <w:rsid w:val="009B0E1C"/>
    <w:rsid w:val="009C2AC3"/>
    <w:rsid w:val="009C4775"/>
    <w:rsid w:val="009C5F86"/>
    <w:rsid w:val="009C65D0"/>
    <w:rsid w:val="009D0D73"/>
    <w:rsid w:val="009D1CBA"/>
    <w:rsid w:val="009D4442"/>
    <w:rsid w:val="009E5016"/>
    <w:rsid w:val="009F7FAA"/>
    <w:rsid w:val="00A43082"/>
    <w:rsid w:val="00A73416"/>
    <w:rsid w:val="00A77459"/>
    <w:rsid w:val="00AA1E4C"/>
    <w:rsid w:val="00AE011C"/>
    <w:rsid w:val="00AF2DDC"/>
    <w:rsid w:val="00AF4E7C"/>
    <w:rsid w:val="00B03FF0"/>
    <w:rsid w:val="00B212A8"/>
    <w:rsid w:val="00B2309C"/>
    <w:rsid w:val="00B25316"/>
    <w:rsid w:val="00B304F9"/>
    <w:rsid w:val="00B35C1A"/>
    <w:rsid w:val="00B37C0E"/>
    <w:rsid w:val="00B4704F"/>
    <w:rsid w:val="00B6201B"/>
    <w:rsid w:val="00B62BFF"/>
    <w:rsid w:val="00B664F0"/>
    <w:rsid w:val="00B72DA4"/>
    <w:rsid w:val="00B75689"/>
    <w:rsid w:val="00B92308"/>
    <w:rsid w:val="00B9642D"/>
    <w:rsid w:val="00B97AE6"/>
    <w:rsid w:val="00BC032A"/>
    <w:rsid w:val="00BC5492"/>
    <w:rsid w:val="00BC63D0"/>
    <w:rsid w:val="00BC6FF3"/>
    <w:rsid w:val="00BD171F"/>
    <w:rsid w:val="00BD1BD8"/>
    <w:rsid w:val="00C125A6"/>
    <w:rsid w:val="00C15E51"/>
    <w:rsid w:val="00C47CE5"/>
    <w:rsid w:val="00C673C7"/>
    <w:rsid w:val="00C73745"/>
    <w:rsid w:val="00C76ACD"/>
    <w:rsid w:val="00C91055"/>
    <w:rsid w:val="00C96EF9"/>
    <w:rsid w:val="00CC1805"/>
    <w:rsid w:val="00CD3D75"/>
    <w:rsid w:val="00CF2487"/>
    <w:rsid w:val="00CF31C9"/>
    <w:rsid w:val="00D01925"/>
    <w:rsid w:val="00D07A04"/>
    <w:rsid w:val="00D14BA9"/>
    <w:rsid w:val="00D27009"/>
    <w:rsid w:val="00D84893"/>
    <w:rsid w:val="00D878EE"/>
    <w:rsid w:val="00DF277E"/>
    <w:rsid w:val="00DF3A81"/>
    <w:rsid w:val="00E02088"/>
    <w:rsid w:val="00E07030"/>
    <w:rsid w:val="00E20B5A"/>
    <w:rsid w:val="00E2161D"/>
    <w:rsid w:val="00E21D13"/>
    <w:rsid w:val="00E3752A"/>
    <w:rsid w:val="00E6290C"/>
    <w:rsid w:val="00E70D9C"/>
    <w:rsid w:val="00E806BF"/>
    <w:rsid w:val="00E8580F"/>
    <w:rsid w:val="00E92D85"/>
    <w:rsid w:val="00E94CF6"/>
    <w:rsid w:val="00EA6555"/>
    <w:rsid w:val="00EA68BA"/>
    <w:rsid w:val="00EA7ABF"/>
    <w:rsid w:val="00EB1046"/>
    <w:rsid w:val="00EC09E7"/>
    <w:rsid w:val="00EC4B0A"/>
    <w:rsid w:val="00ED21C6"/>
    <w:rsid w:val="00ED7FDD"/>
    <w:rsid w:val="00EF1259"/>
    <w:rsid w:val="00EF4526"/>
    <w:rsid w:val="00EF5EDB"/>
    <w:rsid w:val="00EF6CF6"/>
    <w:rsid w:val="00F00307"/>
    <w:rsid w:val="00F21A7E"/>
    <w:rsid w:val="00F32A35"/>
    <w:rsid w:val="00F42445"/>
    <w:rsid w:val="00F440D3"/>
    <w:rsid w:val="00F54A0F"/>
    <w:rsid w:val="00F6734E"/>
    <w:rsid w:val="00F75CD4"/>
    <w:rsid w:val="00F852EA"/>
    <w:rsid w:val="00F93CFA"/>
    <w:rsid w:val="00FB5BCA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214AEBF6"/>
  <w15:docId w15:val="{73534E97-EBBE-4A56-8067-EB4C7D3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5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413638"/>
    <w:pPr>
      <w:ind w:left="720"/>
    </w:pPr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4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98F"/>
    <w:rPr>
      <w:rFonts w:cs="Arial"/>
      <w:sz w:val="0"/>
      <w:szCs w:val="0"/>
    </w:rPr>
  </w:style>
  <w:style w:type="paragraph" w:styleId="Header">
    <w:name w:val="header"/>
    <w:basedOn w:val="Normal"/>
    <w:link w:val="HeaderChar"/>
    <w:rsid w:val="001B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1CC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1B1C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1CC4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191C91"/>
    <w:pPr>
      <w:spacing w:line="276" w:lineRule="auto"/>
      <w:ind w:left="720"/>
      <w:contextualSpacing/>
    </w:pPr>
    <w:rPr>
      <w:rFonts w:eastAsiaTheme="minorHAnsi"/>
      <w:color w:val="595959" w:themeColor="text1" w:themeTint="A6"/>
      <w:sz w:val="24"/>
      <w:szCs w:val="26"/>
      <w:lang w:eastAsia="en-US"/>
    </w:rPr>
  </w:style>
  <w:style w:type="table" w:styleId="LightList-Accent3">
    <w:name w:val="Light List Accent 3"/>
    <w:basedOn w:val="TableNormal"/>
    <w:uiPriority w:val="61"/>
    <w:rsid w:val="005E79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22C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Table3-Accent6">
    <w:name w:val="List Table 3 Accent 6"/>
    <w:basedOn w:val="TableNormal"/>
    <w:uiPriority w:val="48"/>
    <w:rsid w:val="0095482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4CF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4CF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4CF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4CF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619083A4B920E24397DFEEA623C50999" ma:contentTypeVersion="34" ma:contentTypeDescription="" ma:contentTypeScope="" ma:versionID="11dbe03e47a6ffab45c8e28b8e24dfae">
  <xsd:schema xmlns:xsd="http://www.w3.org/2001/XMLSchema" xmlns:xs="http://www.w3.org/2001/XMLSchema" xmlns:p="http://schemas.microsoft.com/office/2006/metadata/properties" xmlns:ns2="26862788-80d8-4ba8-b7eb-4533621a9594" xmlns:ns3="04a060e5-94fd-4782-9742-111901bc6555" xmlns:ns4="840d748d-b830-4d2d-ae44-0f29b78f0e1d" targetNamespace="http://schemas.microsoft.com/office/2006/metadata/properties" ma:root="true" ma:fieldsID="ab7728db39402aeb299cc9df2054072e" ns2:_="" ns3:_="" ns4:_="">
    <xsd:import namespace="26862788-80d8-4ba8-b7eb-4533621a9594"/>
    <xsd:import namespace="04a060e5-94fd-4782-9742-111901bc6555"/>
    <xsd:import namespace="840d748d-b830-4d2d-ae44-0f29b78f0e1d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3:ac252ab901894eb7a2e776707010359c" minOccurs="0"/>
                <xsd:element ref="ns4:m9b490a79f4e4b46aae2d8eec0dfdfa5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1bdb518-60da-4f7a-8e15-c441f492b3b4}" ma:internalName="TaxCatchAll" ma:showField="CatchAllData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1bdb518-60da-4f7a-8e15-c441f492b3b4}" ma:internalName="TaxCatchAllLabel" ma:readOnly="true" ma:showField="CatchAllDataLabel" ma:web="04a060e5-94fd-4782-9742-111901bc6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60e5-94fd-4782-9742-111901bc6555" elementFormDefault="qualified">
    <xsd:import namespace="http://schemas.microsoft.com/office/2006/documentManagement/types"/>
    <xsd:import namespace="http://schemas.microsoft.com/office/infopath/2007/PartnerControls"/>
    <xsd:element name="ac252ab901894eb7a2e776707010359c" ma:index="16" ma:taxonomy="true" ma:internalName="ac252ab901894eb7a2e776707010359c" ma:taxonomyFieldName="BusinessSubject" ma:displayName="Business Subject" ma:default="" ma:fieldId="{ac252ab9-0189-4eb7-a2e7-76707010359c}" ma:sspId="9e4672c0-7a1b-4167-8664-1f3b422d4b4e" ma:termSetId="e2d3e472-ffb0-4676-b909-4f5b29da35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d748d-b830-4d2d-ae44-0f29b78f0e1d" elementFormDefault="qualified">
    <xsd:import namespace="http://schemas.microsoft.com/office/2006/documentManagement/types"/>
    <xsd:import namespace="http://schemas.microsoft.com/office/infopath/2007/PartnerControls"/>
    <xsd:element name="m9b490a79f4e4b46aae2d8eec0dfdfa5" ma:index="19" nillable="true" ma:taxonomy="true" ma:internalName="m9b490a79f4e4b46aae2d8eec0dfdfa5" ma:taxonomyFieldName="Topic" ma:displayName="Topic" ma:default="" ma:fieldId="{69b490a7-9f4e-4b46-aae2-d8eec0dfdfa5}" ma:sspId="9e4672c0-7a1b-4167-8664-1f3b422d4b4e" ma:termSetId="f76fa544-92a9-49fe-b871-3d2c2aac1cfa" ma:anchorId="3e01d1d3-1c16-43c0-ab2c-23ff43843ad5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>
        <TermInfo xmlns="http://schemas.microsoft.com/office/infopath/2007/PartnerControls">
          <TermName>May</TermName>
          <TermId>de6e075d-73f0-4a27-8b69-542c9d8c966d</TermId>
        </TermInfo>
      </Terms>
    </a61ae508c6694d3eabd5c4bf0ac5e8e6>
    <TaxCatchAll xmlns="26862788-80d8-4ba8-b7eb-4533621a9594">
      <Value>65</Value>
      <Value>8</Value>
      <Value>248</Value>
      <Value>27</Value>
      <Value>376</Value>
    </TaxCatchAll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1f60320e-fd2d-4c92-954d-a96b03f1556f</TermId>
        </TermInfo>
      </Terms>
    </nb83ad0d8b6542a0953aad1a19640a7a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2018</TermName>
          <TermId>37a2eafe-52ba-4d20-a97f-b6399024e086</TermId>
        </TermInfo>
      </Terms>
    </ie805ea53a354a4bb1e5c081d8fc6b50>
    <m9b490a79f4e4b46aae2d8eec0dfdfa5 xmlns="840d748d-b830-4d2d-ae44-0f29b78f0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Budgets</TermName>
          <TermId xmlns="http://schemas.microsoft.com/office/infopath/2007/PartnerControls">f8e2fa5f-758b-4fcb-a513-743f30248a7b</TermId>
        </TermInfo>
      </Terms>
    </m9b490a79f4e4b46aae2d8eec0dfdfa5>
    <ac252ab901894eb7a2e776707010359c xmlns="04a060e5-94fd-4782-9742-111901bc6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Budgets</TermName>
          <TermId xmlns="http://schemas.microsoft.com/office/infopath/2007/PartnerControls">22821282-ec1c-44eb-8500-1d9d53c2a714</TermId>
        </TermInfo>
      </Terms>
    </ac252ab901894eb7a2e776707010359c>
    <_dlc_DocId xmlns="26862788-80d8-4ba8-b7eb-4533621a9594">76JQN4TTRW3C-15-1038</_dlc_DocId>
    <_dlc_DocIdUrl xmlns="26862788-80d8-4ba8-b7eb-4533621a9594">
      <Url>http://sonic/teams/ef/_layouts/DocIdRedir.aspx?ID=76JQN4TTRW3C-15-1038</Url>
      <Description>76JQN4TTRW3C-15-1038</Description>
    </_dlc_DocIdUrl>
  </documentManagement>
</p:properties>
</file>

<file path=customXml/itemProps1.xml><?xml version="1.0" encoding="utf-8"?>
<ds:datastoreItem xmlns:ds="http://schemas.openxmlformats.org/officeDocument/2006/customXml" ds:itemID="{9B5821FC-A6BC-4EBE-A2EC-34AD5C52C93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8C87B1-BB9F-425F-84CC-BD2D8CD81E0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779ACD3-9ECB-4B68-A6DE-ED231A278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CBA38-92AF-4566-84D0-0597AE257B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3B32DD-52C9-4666-92D5-81347E7A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62788-80d8-4ba8-b7eb-4533621a9594"/>
    <ds:schemaRef ds:uri="04a060e5-94fd-4782-9742-111901bc6555"/>
    <ds:schemaRef ds:uri="840d748d-b830-4d2d-ae44-0f29b78f0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CDF9DD-9DC8-44EB-B002-116CE50C16AF}">
  <ds:schemaRefs>
    <ds:schemaRef ds:uri="http://purl.org/dc/terms/"/>
    <ds:schemaRef ds:uri="http://schemas.microsoft.com/office/2006/documentManagement/types"/>
    <ds:schemaRef ds:uri="26862788-80d8-4ba8-b7eb-4533621a9594"/>
    <ds:schemaRef ds:uri="840d748d-b830-4d2d-ae44-0f29b78f0e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4a060e5-94fd-4782-9742-111901bc65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Edendale Price List 2018-19</vt:lpstr>
    </vt:vector>
  </TitlesOfParts>
  <Company>Nillumbik Shire Council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Edendale Price List 2018-19</dc:title>
  <dc:creator>ef611</dc:creator>
  <cp:lastModifiedBy>Lyn Newman</cp:lastModifiedBy>
  <cp:revision>2</cp:revision>
  <cp:lastPrinted>2020-06-30T01:09:00Z</cp:lastPrinted>
  <dcterms:created xsi:type="dcterms:W3CDTF">2020-07-13T06:14:00Z</dcterms:created>
  <dcterms:modified xsi:type="dcterms:W3CDTF">2020-07-13T06:14:00Z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0x0101000427F62DB85EA749944C48D2326AB04100619083A4B920E24397DFEEA623C50999</vt:lpwstr>
  </property>
  <property fmtid="{D5CDD505-2E9C-101B-9397-08002B2CF9AE}" pid="3" name="Topic">
    <vt:lpwstr>65;#Budgets|f8e2fa5f-758b-4fcb-a513-743f30248a7b</vt:lpwstr>
  </property>
  <property fmtid="{D5CDD505-2E9C-101B-9397-08002B2CF9AE}" pid="4" name="BusinessSubject">
    <vt:lpwstr>248;#Budgets|22821282-ec1c-44eb-8500-1d9d53c2a714</vt:lpwstr>
  </property>
  <property fmtid="{D5CDD505-2E9C-101B-9397-08002B2CF9AE}" pid="5" name="Year">
    <vt:lpwstr>376;#2018|37a2eafe-52ba-4d20-a97f-b6399024e086</vt:lpwstr>
  </property>
  <property fmtid="{D5CDD505-2E9C-101B-9397-08002B2CF9AE}" pid="6" name="Month">
    <vt:lpwstr>27;#May|de6e075d-73f0-4a27-8b69-542c9d8c966d</vt:lpwstr>
  </property>
  <property fmtid="{D5CDD505-2E9C-101B-9397-08002B2CF9AE}" pid="7" name="Document Type">
    <vt:lpwstr>8;#Budget|1f60320e-fd2d-4c92-954d-a96b03f1556f</vt:lpwstr>
  </property>
  <property fmtid="{D5CDD505-2E9C-101B-9397-08002B2CF9AE}" pid="8" name="_dlc_DocIdItemGuid">
    <vt:lpwstr>d58c93a4-3602-4f57-91e0-255590b6d784</vt:lpwstr>
  </property>
  <property fmtid="{D5CDD505-2E9C-101B-9397-08002B2CF9AE}" pid="9" name="_dlc_DocId">
    <vt:lpwstr>76JQN4TTRW3C-15-135</vt:lpwstr>
  </property>
  <property fmtid="{D5CDD505-2E9C-101B-9397-08002B2CF9AE}" pid="10" name="_dlc_DocIdUrl">
    <vt:lpwstr>http://sonic/teams/ef/_layouts/DocIdRedir.aspx?ID=76JQN4TTRW3C-15-135, 76JQN4TTRW3C-15-135</vt:lpwstr>
  </property>
</Properties>
</file>