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BB" w:rsidRDefault="00AA0E5A" w:rsidP="00AA0E5A">
      <w:pPr>
        <w:pStyle w:val="Title"/>
      </w:pPr>
      <w:r w:rsidRPr="00AA0E5A">
        <w:t>Nillumbik</w:t>
      </w:r>
      <w:r>
        <w:t xml:space="preserve"> </w:t>
      </w:r>
      <w:r w:rsidRPr="00AA0E5A">
        <w:t>Green Wedge</w:t>
      </w:r>
      <w:r>
        <w:t xml:space="preserve"> </w:t>
      </w:r>
      <w:r w:rsidRPr="00AA0E5A">
        <w:t>Management Plan</w:t>
      </w:r>
    </w:p>
    <w:p w:rsidR="00AA0E5A" w:rsidRDefault="00AA0E5A" w:rsidP="00AA0E5A">
      <w:pPr>
        <w:pStyle w:val="CoverSubtitle"/>
      </w:pPr>
      <w:r w:rsidRPr="00AA0E5A">
        <w:t>Part 2: Delivering the vision</w:t>
      </w:r>
    </w:p>
    <w:p w:rsidR="00AA0E5A" w:rsidRDefault="00AA0E5A" w:rsidP="00AA0E5A">
      <w:pPr>
        <w:pStyle w:val="CoverIntroductionText"/>
      </w:pPr>
      <w:r w:rsidRPr="00AA0E5A">
        <w:t>2010-2025</w:t>
      </w:r>
    </w:p>
    <w:p w:rsidR="00AA0E5A" w:rsidRDefault="00AA0E5A">
      <w:r>
        <w:br w:type="page"/>
      </w:r>
    </w:p>
    <w:p w:rsidR="00AA0E5A" w:rsidRDefault="00AA0E5A" w:rsidP="00AA0E5A">
      <w:pPr>
        <w:pStyle w:val="Heading4"/>
      </w:pPr>
      <w:r w:rsidRPr="00AA0E5A">
        <w:lastRenderedPageBreak/>
        <w:t>Preface</w:t>
      </w:r>
    </w:p>
    <w:p w:rsidR="00AA0E5A" w:rsidRPr="00AA0E5A" w:rsidRDefault="00AA0E5A" w:rsidP="00AA0E5A">
      <w:r w:rsidRPr="00AA0E5A">
        <w:t>The Nillumbik Green Wedge Management Plan (GWMP)</w:t>
      </w:r>
      <w:r>
        <w:t xml:space="preserve"> </w:t>
      </w:r>
      <w:r w:rsidRPr="00AA0E5A">
        <w:t>contains a long term vision for the Nillumbik Green</w:t>
      </w:r>
      <w:r>
        <w:t xml:space="preserve"> </w:t>
      </w:r>
      <w:r w:rsidRPr="00AA0E5A">
        <w:t>Wedge and a range of existing and new initiatives that</w:t>
      </w:r>
      <w:r>
        <w:t xml:space="preserve"> </w:t>
      </w:r>
      <w:r w:rsidRPr="00AA0E5A">
        <w:t>work towards delivering that vision.</w:t>
      </w:r>
    </w:p>
    <w:p w:rsidR="00AA0E5A" w:rsidRDefault="00AA0E5A" w:rsidP="00AA0E5A">
      <w:r w:rsidRPr="00AA0E5A">
        <w:t>The Plan will dir</w:t>
      </w:r>
      <w:r>
        <w:t xml:space="preserve">ect Council policy and planning </w:t>
      </w:r>
      <w:r w:rsidRPr="00AA0E5A">
        <w:t>decisions relating to the Nillumbik Green Wedge and</w:t>
      </w:r>
      <w:r>
        <w:t xml:space="preserve"> </w:t>
      </w:r>
      <w:r w:rsidRPr="00AA0E5A">
        <w:t>will be a referenced document in the Nillumbik</w:t>
      </w:r>
      <w:r>
        <w:t xml:space="preserve"> </w:t>
      </w:r>
      <w:r w:rsidRPr="00AA0E5A">
        <w:t>Planning Scheme.</w:t>
      </w:r>
    </w:p>
    <w:p w:rsidR="00AA0E5A" w:rsidRDefault="00AA0E5A" w:rsidP="00AA0E5A">
      <w:pPr>
        <w:pStyle w:val="Heading4"/>
      </w:pPr>
      <w:r>
        <w:t>S</w:t>
      </w:r>
      <w:r w:rsidRPr="00AA0E5A">
        <w:t>tructure</w:t>
      </w:r>
    </w:p>
    <w:p w:rsidR="00AA0E5A" w:rsidRDefault="00AA0E5A" w:rsidP="00AA0E5A">
      <w:pPr>
        <w:pStyle w:val="Heading5"/>
      </w:pPr>
      <w:r w:rsidRPr="00AA0E5A">
        <w:t>A note on the structure of the Nillumbik Green Wedge Management Plan</w:t>
      </w:r>
    </w:p>
    <w:p w:rsidR="00AA0E5A" w:rsidRPr="00AA0E5A" w:rsidRDefault="00AA0E5A" w:rsidP="00AA0E5A">
      <w:r w:rsidRPr="00AA0E5A">
        <w:t>There are two parts to the Nillumbik Green Wedge</w:t>
      </w:r>
      <w:r>
        <w:t xml:space="preserve"> </w:t>
      </w:r>
      <w:r w:rsidRPr="00AA0E5A">
        <w:t>Management Plan: Part 1 provides background and</w:t>
      </w:r>
      <w:r>
        <w:t xml:space="preserve"> </w:t>
      </w:r>
      <w:r w:rsidRPr="00AA0E5A">
        <w:t>context, and Part 2 sets out the vision for the</w:t>
      </w:r>
      <w:r>
        <w:t xml:space="preserve"> </w:t>
      </w:r>
      <w:r w:rsidRPr="00AA0E5A">
        <w:t>Nillumbik Green Wedge with a framework and</w:t>
      </w:r>
      <w:r>
        <w:t xml:space="preserve"> </w:t>
      </w:r>
      <w:r w:rsidRPr="00AA0E5A">
        <w:t>implementation plan for achieving that vision.</w:t>
      </w:r>
    </w:p>
    <w:p w:rsidR="00AA0E5A" w:rsidRPr="00AA0E5A" w:rsidRDefault="00AA0E5A" w:rsidP="00AA0E5A">
      <w:pPr>
        <w:rPr>
          <w:b/>
        </w:rPr>
      </w:pPr>
      <w:r w:rsidRPr="00AA0E5A">
        <w:rPr>
          <w:b/>
        </w:rPr>
        <w:t>Part 1: Background and context</w:t>
      </w:r>
    </w:p>
    <w:p w:rsidR="00AA0E5A" w:rsidRPr="00AA0E5A" w:rsidRDefault="00AA0E5A" w:rsidP="00AA0E5A">
      <w:r w:rsidRPr="00AA0E5A">
        <w:t>This explains what a green wedge is, what is special</w:t>
      </w:r>
      <w:r>
        <w:t xml:space="preserve"> </w:t>
      </w:r>
      <w:r w:rsidRPr="00AA0E5A">
        <w:t>about the Nillumbik Green Wedge, the challenges and</w:t>
      </w:r>
      <w:r>
        <w:t xml:space="preserve"> </w:t>
      </w:r>
      <w:r w:rsidRPr="00AA0E5A">
        <w:t>issues for its future and why Nillumbik needs a Green</w:t>
      </w:r>
      <w:r>
        <w:t xml:space="preserve"> </w:t>
      </w:r>
      <w:r w:rsidRPr="00AA0E5A">
        <w:t>Wedge Management Plan.</w:t>
      </w:r>
    </w:p>
    <w:p w:rsidR="00AA0E5A" w:rsidRPr="00AA0E5A" w:rsidRDefault="00AA0E5A" w:rsidP="00AA0E5A">
      <w:r w:rsidRPr="00AA0E5A">
        <w:t>It summarises the polic</w:t>
      </w:r>
      <w:r>
        <w:t xml:space="preserve">y context for such a Plan and, </w:t>
      </w:r>
      <w:r w:rsidRPr="00AA0E5A">
        <w:t>finally, it describes how the Plan was developed through</w:t>
      </w:r>
      <w:r>
        <w:t xml:space="preserve"> </w:t>
      </w:r>
      <w:r w:rsidRPr="00AA0E5A">
        <w:t>community consultation.</w:t>
      </w:r>
    </w:p>
    <w:p w:rsidR="00AA0E5A" w:rsidRDefault="00AA0E5A" w:rsidP="00AA0E5A">
      <w:r w:rsidRPr="00AA0E5A">
        <w:t>More detailed information is available in the Green</w:t>
      </w:r>
      <w:r>
        <w:t xml:space="preserve"> </w:t>
      </w:r>
      <w:r w:rsidRPr="00AA0E5A">
        <w:t>Wedge Background Paper 2007, which outlines the</w:t>
      </w:r>
      <w:r>
        <w:t xml:space="preserve"> </w:t>
      </w:r>
      <w:r w:rsidRPr="00AA0E5A">
        <w:t>way land is currently being used in the Nillumbik</w:t>
      </w:r>
      <w:r>
        <w:t xml:space="preserve"> </w:t>
      </w:r>
      <w:r w:rsidRPr="00AA0E5A">
        <w:t>Green Wedge and</w:t>
      </w:r>
      <w:r>
        <w:t xml:space="preserve"> is a key source of information </w:t>
      </w:r>
      <w:r w:rsidRPr="00AA0E5A">
        <w:t>for the Plan.</w:t>
      </w:r>
    </w:p>
    <w:p w:rsidR="00AA0E5A" w:rsidRPr="00AA0E5A" w:rsidRDefault="00AA0E5A" w:rsidP="00AA0E5A">
      <w:r w:rsidRPr="00AA0E5A">
        <w:t>Appendices in Part 1 include more detailed information on:</w:t>
      </w:r>
    </w:p>
    <w:p w:rsidR="00AA0E5A" w:rsidRPr="00AA0E5A" w:rsidRDefault="00AA0E5A" w:rsidP="00AA0E5A">
      <w:pPr>
        <w:pStyle w:val="ListBullet"/>
      </w:pPr>
      <w:r w:rsidRPr="00AA0E5A">
        <w:t>green wedges</w:t>
      </w:r>
    </w:p>
    <w:p w:rsidR="00AA0E5A" w:rsidRPr="00AA0E5A" w:rsidRDefault="00AA0E5A" w:rsidP="00AA0E5A">
      <w:pPr>
        <w:pStyle w:val="ListBullet"/>
      </w:pPr>
      <w:r w:rsidRPr="00AA0E5A">
        <w:t>natural and c</w:t>
      </w:r>
      <w:r>
        <w:t xml:space="preserve">ultural values of the Nillumbik </w:t>
      </w:r>
      <w:r w:rsidRPr="00AA0E5A">
        <w:t>Green Wedge</w:t>
      </w:r>
    </w:p>
    <w:p w:rsidR="00AA0E5A" w:rsidRPr="00AA0E5A" w:rsidRDefault="00AA0E5A" w:rsidP="00AA0E5A">
      <w:pPr>
        <w:pStyle w:val="ListBullet"/>
      </w:pPr>
      <w:r w:rsidRPr="00AA0E5A">
        <w:t>the economy of the Nillumbik Green Wedge; and</w:t>
      </w:r>
    </w:p>
    <w:p w:rsidR="00AA0E5A" w:rsidRPr="00AA0E5A" w:rsidRDefault="00AA0E5A" w:rsidP="00AA0E5A">
      <w:pPr>
        <w:pStyle w:val="ListBullet"/>
      </w:pPr>
      <w:proofErr w:type="gramStart"/>
      <w:r w:rsidRPr="00AA0E5A">
        <w:t>consultation</w:t>
      </w:r>
      <w:proofErr w:type="gramEnd"/>
      <w:r w:rsidRPr="00AA0E5A">
        <w:t xml:space="preserve"> that informed the Plan.</w:t>
      </w:r>
    </w:p>
    <w:p w:rsidR="00AA0E5A" w:rsidRPr="00AA0E5A" w:rsidRDefault="00AA0E5A" w:rsidP="00AA0E5A">
      <w:r w:rsidRPr="00AA0E5A">
        <w:t>Part 1: Background and context is available from</w:t>
      </w:r>
      <w:r>
        <w:t xml:space="preserve"> </w:t>
      </w:r>
      <w:r w:rsidRPr="00AA0E5A">
        <w:t>www.nillumbik.vic.gov.au or contact Council for a</w:t>
      </w:r>
      <w:r>
        <w:t xml:space="preserve"> </w:t>
      </w:r>
      <w:r w:rsidRPr="00AA0E5A">
        <w:t>copy on 9433 3111.</w:t>
      </w:r>
    </w:p>
    <w:p w:rsidR="00AA0E5A" w:rsidRPr="00AA0E5A" w:rsidRDefault="00AA0E5A" w:rsidP="00AA0E5A">
      <w:pPr>
        <w:rPr>
          <w:b/>
        </w:rPr>
      </w:pPr>
      <w:r w:rsidRPr="00AA0E5A">
        <w:rPr>
          <w:b/>
        </w:rPr>
        <w:t>Part 2: Delivering the vision</w:t>
      </w:r>
    </w:p>
    <w:p w:rsidR="00AA0E5A" w:rsidRPr="00AA0E5A" w:rsidRDefault="00AA0E5A" w:rsidP="00AA0E5A">
      <w:r w:rsidRPr="00AA0E5A">
        <w:t>This sets out the vision for the Nillumbik Green Wedge</w:t>
      </w:r>
      <w:r>
        <w:t xml:space="preserve"> </w:t>
      </w:r>
      <w:r w:rsidRPr="00AA0E5A">
        <w:t>and ways to work towards achieving that vision.</w:t>
      </w:r>
      <w:r>
        <w:t xml:space="preserve"> </w:t>
      </w:r>
      <w:r w:rsidRPr="00AA0E5A">
        <w:t>It contains the following sections:</w:t>
      </w:r>
    </w:p>
    <w:p w:rsidR="00AA0E5A" w:rsidRPr="00AA0E5A" w:rsidRDefault="00AA0E5A" w:rsidP="00AA0E5A">
      <w:pPr>
        <w:pStyle w:val="ListBullet"/>
      </w:pPr>
      <w:r w:rsidRPr="00AA0E5A">
        <w:t>Summary of the Green Wedge Management Plan</w:t>
      </w:r>
    </w:p>
    <w:p w:rsidR="00AA0E5A" w:rsidRPr="00AA0E5A" w:rsidRDefault="00AA0E5A" w:rsidP="00AA0E5A">
      <w:pPr>
        <w:pStyle w:val="ListBullet"/>
      </w:pPr>
      <w:r w:rsidRPr="00AA0E5A">
        <w:t>Vision</w:t>
      </w:r>
    </w:p>
    <w:p w:rsidR="00AA0E5A" w:rsidRPr="00AA0E5A" w:rsidRDefault="00AA0E5A" w:rsidP="00AA0E5A">
      <w:pPr>
        <w:pStyle w:val="ListBullet"/>
      </w:pPr>
      <w:r w:rsidRPr="00AA0E5A">
        <w:t>Guiding principles</w:t>
      </w:r>
    </w:p>
    <w:p w:rsidR="00AA0E5A" w:rsidRPr="00AA0E5A" w:rsidRDefault="00AA0E5A" w:rsidP="00AA0E5A">
      <w:pPr>
        <w:pStyle w:val="ListBullet"/>
      </w:pPr>
      <w:r w:rsidRPr="00AA0E5A">
        <w:t>Aims</w:t>
      </w:r>
    </w:p>
    <w:p w:rsidR="00AA0E5A" w:rsidRPr="00AA0E5A" w:rsidRDefault="00AA0E5A" w:rsidP="00AA0E5A">
      <w:pPr>
        <w:pStyle w:val="ListBullet"/>
      </w:pPr>
      <w:r w:rsidRPr="00AA0E5A">
        <w:lastRenderedPageBreak/>
        <w:t>Areas for action:</w:t>
      </w:r>
    </w:p>
    <w:p w:rsidR="00AA0E5A" w:rsidRPr="00AA0E5A" w:rsidRDefault="00AA0E5A" w:rsidP="00AA0E5A">
      <w:pPr>
        <w:pStyle w:val="ListBullet"/>
      </w:pPr>
      <w:r w:rsidRPr="00AA0E5A">
        <w:t>Environment</w:t>
      </w:r>
    </w:p>
    <w:p w:rsidR="00AA0E5A" w:rsidRPr="00AA0E5A" w:rsidRDefault="00AA0E5A" w:rsidP="00AA0E5A">
      <w:pPr>
        <w:pStyle w:val="ListBullet"/>
      </w:pPr>
      <w:r w:rsidRPr="00AA0E5A">
        <w:t>Economy</w:t>
      </w:r>
    </w:p>
    <w:p w:rsidR="00AA0E5A" w:rsidRPr="00AA0E5A" w:rsidRDefault="00AA0E5A" w:rsidP="00AA0E5A">
      <w:pPr>
        <w:pStyle w:val="ListBullet"/>
      </w:pPr>
      <w:r w:rsidRPr="00AA0E5A">
        <w:t>People and communities</w:t>
      </w:r>
    </w:p>
    <w:p w:rsidR="00AA0E5A" w:rsidRPr="00AA0E5A" w:rsidRDefault="00AA0E5A" w:rsidP="00AA0E5A">
      <w:pPr>
        <w:pStyle w:val="ListBullet"/>
      </w:pPr>
      <w:r w:rsidRPr="00AA0E5A">
        <w:t>Governance</w:t>
      </w:r>
    </w:p>
    <w:p w:rsidR="00AA0E5A" w:rsidRDefault="00AA0E5A" w:rsidP="00AA0E5A">
      <w:pPr>
        <w:pStyle w:val="ListBullet"/>
      </w:pPr>
      <w:r w:rsidRPr="00AA0E5A">
        <w:t>Implementation plan.</w:t>
      </w:r>
    </w:p>
    <w:p w:rsidR="00AA0E5A" w:rsidRDefault="00AA0E5A" w:rsidP="00AA0E5A">
      <w:pPr>
        <w:pStyle w:val="Heading4"/>
      </w:pPr>
      <w:r>
        <w:t>C</w:t>
      </w:r>
      <w:r w:rsidRPr="00AA0E5A">
        <w:t>ontext</w:t>
      </w:r>
    </w:p>
    <w:p w:rsidR="00AA0E5A" w:rsidRDefault="00AA0E5A" w:rsidP="00AA0E5A">
      <w:r w:rsidRPr="00AA0E5A">
        <w:t>The Nillumbik Green Wedge</w:t>
      </w:r>
    </w:p>
    <w:p w:rsidR="00AA0E5A" w:rsidRDefault="00AA0E5A" w:rsidP="00AA0E5A">
      <w:r>
        <w:rPr>
          <w:noProof/>
          <w:lang w:eastAsia="en-AU"/>
        </w:rPr>
        <w:drawing>
          <wp:inline distT="0" distB="0" distL="0" distR="0">
            <wp:extent cx="5607696" cy="6346209"/>
            <wp:effectExtent l="0" t="0" r="0" b="0"/>
            <wp:docPr id="3" name="Picture 3" descr="Figure 1: The Nillumbik Green We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wedge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9" b="3053"/>
                    <a:stretch/>
                  </pic:blipFill>
                  <pic:spPr bwMode="auto">
                    <a:xfrm>
                      <a:off x="0" y="0"/>
                      <a:ext cx="5613138" cy="6352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0E5A" w:rsidRDefault="00AA0E5A" w:rsidP="00AA0E5A">
      <w:pPr>
        <w:pStyle w:val="Heading4"/>
      </w:pPr>
      <w:r w:rsidRPr="00AA0E5A">
        <w:lastRenderedPageBreak/>
        <w:t>Summary</w:t>
      </w:r>
    </w:p>
    <w:p w:rsidR="00AA0E5A" w:rsidRPr="00AA0E5A" w:rsidRDefault="00AA0E5A" w:rsidP="00AA0E5A">
      <w:pPr>
        <w:pStyle w:val="Heading5"/>
      </w:pPr>
      <w:r w:rsidRPr="00AA0E5A">
        <w:t>Conserving a valuable resource</w:t>
      </w:r>
    </w:p>
    <w:p w:rsidR="00AA0E5A" w:rsidRPr="00AA0E5A" w:rsidRDefault="00AA0E5A" w:rsidP="00AA0E5A">
      <w:r w:rsidRPr="00AA0E5A">
        <w:t>In 1994, the Local Government Review Board declared</w:t>
      </w:r>
      <w:r>
        <w:t xml:space="preserve"> </w:t>
      </w:r>
      <w:r w:rsidRPr="00AA0E5A">
        <w:t>that the new Shire of Nillumbik was to be a conservation</w:t>
      </w:r>
      <w:r>
        <w:t xml:space="preserve"> </w:t>
      </w:r>
      <w:r w:rsidRPr="00AA0E5A">
        <w:t>Shire with the Green Wedge as its strategic focus.</w:t>
      </w:r>
    </w:p>
    <w:p w:rsidR="00AA0E5A" w:rsidRPr="00AA0E5A" w:rsidRDefault="00AA0E5A" w:rsidP="00AA0E5A">
      <w:r w:rsidRPr="00AA0E5A">
        <w:t>The Nillumbik Green Wedge is fundamental to the identity</w:t>
      </w:r>
      <w:r>
        <w:t xml:space="preserve"> </w:t>
      </w:r>
      <w:r w:rsidRPr="00AA0E5A">
        <w:t>of the Shire and the Council Plan 2009–2013 recognises</w:t>
      </w:r>
      <w:r>
        <w:t xml:space="preserve"> </w:t>
      </w:r>
      <w:r w:rsidRPr="00AA0E5A">
        <w:t>Council’s responsibility for managing and protecting it</w:t>
      </w:r>
      <w:r>
        <w:t xml:space="preserve"> </w:t>
      </w:r>
      <w:r w:rsidRPr="00AA0E5A">
        <w:t>(action 2.1.5).</w:t>
      </w:r>
    </w:p>
    <w:p w:rsidR="00AA0E5A" w:rsidRPr="00AA0E5A" w:rsidRDefault="00AA0E5A" w:rsidP="00AA0E5A">
      <w:r w:rsidRPr="00AA0E5A">
        <w:t>The concept of green</w:t>
      </w:r>
      <w:r>
        <w:t xml:space="preserve"> wedges as rural landscapes and </w:t>
      </w:r>
      <w:r w:rsidRPr="00AA0E5A">
        <w:t>natural areas separating corridors of urban development</w:t>
      </w:r>
      <w:r>
        <w:t xml:space="preserve"> </w:t>
      </w:r>
      <w:r w:rsidRPr="00AA0E5A">
        <w:t>is a longstanding metropolitan planning commitment.</w:t>
      </w:r>
    </w:p>
    <w:p w:rsidR="00AA0E5A" w:rsidRPr="00AA0E5A" w:rsidRDefault="00AA0E5A" w:rsidP="00AA0E5A">
      <w:r w:rsidRPr="00AA0E5A">
        <w:t>The intention in maintaining green wedges is to retain</w:t>
      </w:r>
      <w:r>
        <w:t xml:space="preserve"> </w:t>
      </w:r>
      <w:r w:rsidRPr="00AA0E5A">
        <w:t>a viable rural environment for farming, recreation,</w:t>
      </w:r>
      <w:r>
        <w:t xml:space="preserve"> </w:t>
      </w:r>
      <w:r w:rsidRPr="00AA0E5A">
        <w:t xml:space="preserve">conservation and natural resources. </w:t>
      </w:r>
      <w:proofErr w:type="gramStart"/>
      <w:r w:rsidRPr="00AA0E5A">
        <w:t>This intention</w:t>
      </w:r>
      <w:r>
        <w:t xml:space="preserve"> </w:t>
      </w:r>
      <w:r w:rsidRPr="00AA0E5A">
        <w:t>has been endorsed and promoted by the Victorian</w:t>
      </w:r>
      <w:r>
        <w:t xml:space="preserve"> </w:t>
      </w:r>
      <w:r w:rsidRPr="00AA0E5A">
        <w:t>Government policy document Melbourne 2030 and,</w:t>
      </w:r>
      <w:r>
        <w:t xml:space="preserve"> </w:t>
      </w:r>
      <w:r w:rsidRPr="00AA0E5A">
        <w:t>subsequently, by Melbourne @ 5 million.</w:t>
      </w:r>
      <w:proofErr w:type="gramEnd"/>
    </w:p>
    <w:p w:rsidR="00AA0E5A" w:rsidRPr="00AA0E5A" w:rsidRDefault="00AA0E5A" w:rsidP="00AA0E5A">
      <w:r w:rsidRPr="00AA0E5A">
        <w:t>In this context, the Nill</w:t>
      </w:r>
      <w:r>
        <w:t xml:space="preserve">umbik Green Wedge is a resource </w:t>
      </w:r>
      <w:r w:rsidRPr="00AA0E5A">
        <w:t>to be cared for and managed on behalf of the whole</w:t>
      </w:r>
      <w:r>
        <w:t xml:space="preserve"> </w:t>
      </w:r>
      <w:r w:rsidRPr="00AA0E5A">
        <w:t>metropolitan community because of its environment and</w:t>
      </w:r>
      <w:r>
        <w:t xml:space="preserve"> </w:t>
      </w:r>
      <w:r w:rsidRPr="00AA0E5A">
        <w:t>its recreational, agricultural, economic and social values.</w:t>
      </w:r>
    </w:p>
    <w:p w:rsidR="00AA0E5A" w:rsidRPr="00AA0E5A" w:rsidRDefault="00AA0E5A" w:rsidP="00AA0E5A">
      <w:r w:rsidRPr="00AA0E5A">
        <w:t xml:space="preserve">The Council Plan 2009–2013 </w:t>
      </w:r>
      <w:r>
        <w:t xml:space="preserve">also recognises the </w:t>
      </w:r>
      <w:r w:rsidRPr="00AA0E5A">
        <w:t>importance of the Green Wedge for the local economy.</w:t>
      </w:r>
      <w:r>
        <w:t xml:space="preserve"> </w:t>
      </w:r>
      <w:r w:rsidRPr="00AA0E5A">
        <w:t>It supports actions to protect the environment and</w:t>
      </w:r>
      <w:r>
        <w:t xml:space="preserve"> </w:t>
      </w:r>
      <w:r w:rsidRPr="00AA0E5A">
        <w:t>landscapes by encouraging appropriate economic</w:t>
      </w:r>
      <w:r>
        <w:t xml:space="preserve"> </w:t>
      </w:r>
      <w:r w:rsidRPr="00AA0E5A">
        <w:t>development in the</w:t>
      </w:r>
      <w:r>
        <w:t xml:space="preserve"> Green Wedge including tourism, </w:t>
      </w:r>
      <w:r w:rsidRPr="00AA0E5A">
        <w:t>food production and agriculture.</w:t>
      </w:r>
    </w:p>
    <w:p w:rsidR="00AA0E5A" w:rsidRPr="00AA0E5A" w:rsidRDefault="00AA0E5A" w:rsidP="00AA0E5A">
      <w:r w:rsidRPr="00AA0E5A">
        <w:t>The purpose of the N</w:t>
      </w:r>
      <w:r>
        <w:t xml:space="preserve">illumbik Green Wedge Management </w:t>
      </w:r>
      <w:r w:rsidRPr="00AA0E5A">
        <w:t>Plan (GWMP) is to direct the sustainable management</w:t>
      </w:r>
      <w:r>
        <w:t xml:space="preserve"> </w:t>
      </w:r>
      <w:r w:rsidRPr="00AA0E5A">
        <w:t>of the Nillumbik Green Wedge in relation to all strategic</w:t>
      </w:r>
      <w:r>
        <w:t xml:space="preserve"> </w:t>
      </w:r>
      <w:r w:rsidRPr="00AA0E5A">
        <w:t>planning and use of the non-urban areas of the Shire.</w:t>
      </w:r>
    </w:p>
    <w:p w:rsidR="00AA0E5A" w:rsidRPr="00AA0E5A" w:rsidRDefault="00AA0E5A" w:rsidP="00AA0E5A">
      <w:r w:rsidRPr="00AA0E5A">
        <w:t>Green Wedge tow</w:t>
      </w:r>
      <w:r w:rsidR="00613ACB">
        <w:t xml:space="preserve">nships are included in the GWMP </w:t>
      </w:r>
      <w:r w:rsidRPr="00AA0E5A">
        <w:t>as they are an integral part of its landscape.</w:t>
      </w:r>
    </w:p>
    <w:p w:rsidR="00AA0E5A" w:rsidRPr="00AA0E5A" w:rsidRDefault="00AA0E5A" w:rsidP="00AA0E5A">
      <w:r w:rsidRPr="00AA0E5A">
        <w:t>While townships are no</w:t>
      </w:r>
      <w:r w:rsidR="00613ACB">
        <w:t xml:space="preserve">t physically in the Green Wedge </w:t>
      </w:r>
      <w:r w:rsidRPr="00AA0E5A">
        <w:t>Zones – they are zoned as townships and inside Urban</w:t>
      </w:r>
      <w:r w:rsidR="00613ACB">
        <w:t xml:space="preserve"> </w:t>
      </w:r>
      <w:r w:rsidRPr="00AA0E5A">
        <w:t>Growth Boundaries (UGB) – the protection of their</w:t>
      </w:r>
      <w:r w:rsidR="00613ACB">
        <w:t xml:space="preserve"> </w:t>
      </w:r>
      <w:r w:rsidRPr="00AA0E5A">
        <w:t>character and future vitality is important to the future</w:t>
      </w:r>
      <w:r w:rsidR="00613ACB">
        <w:t xml:space="preserve"> </w:t>
      </w:r>
      <w:r w:rsidRPr="00AA0E5A">
        <w:t>of the Green Wedge.</w:t>
      </w:r>
    </w:p>
    <w:p w:rsidR="00AA0E5A" w:rsidRPr="00AA0E5A" w:rsidRDefault="00AA0E5A" w:rsidP="00AA0E5A">
      <w:r w:rsidRPr="00AA0E5A">
        <w:t>Township character will be protected through adherence</w:t>
      </w:r>
      <w:r w:rsidR="00613ACB">
        <w:t xml:space="preserve"> </w:t>
      </w:r>
      <w:r w:rsidRPr="00AA0E5A">
        <w:t>to township plans, neighbourhood character guidelines</w:t>
      </w:r>
      <w:r w:rsidR="00613ACB">
        <w:t xml:space="preserve"> </w:t>
      </w:r>
      <w:r w:rsidRPr="00AA0E5A">
        <w:t>and other existing overlays.</w:t>
      </w:r>
    </w:p>
    <w:p w:rsidR="00AA0E5A" w:rsidRPr="00AA0E5A" w:rsidRDefault="00AA0E5A" w:rsidP="00AA0E5A">
      <w:r w:rsidRPr="00AA0E5A">
        <w:t>Where township plans do not exist, they will be prepared</w:t>
      </w:r>
      <w:r w:rsidR="00613ACB">
        <w:t xml:space="preserve"> </w:t>
      </w:r>
      <w:r w:rsidRPr="00AA0E5A">
        <w:t>as separate projects with allied consultation.</w:t>
      </w:r>
    </w:p>
    <w:p w:rsidR="00AA0E5A" w:rsidRPr="00AA0E5A" w:rsidRDefault="00AA0E5A" w:rsidP="00613ACB">
      <w:pPr>
        <w:pStyle w:val="Heading5"/>
      </w:pPr>
      <w:r w:rsidRPr="00AA0E5A">
        <w:t>A community vision for the future</w:t>
      </w:r>
    </w:p>
    <w:p w:rsidR="00AA0E5A" w:rsidRPr="00AA0E5A" w:rsidRDefault="00AA0E5A" w:rsidP="00AA0E5A">
      <w:r w:rsidRPr="00AA0E5A">
        <w:t>The Nillumbik community has a strong attachment to</w:t>
      </w:r>
      <w:r w:rsidR="00613ACB">
        <w:t xml:space="preserve"> </w:t>
      </w:r>
      <w:r w:rsidRPr="00AA0E5A">
        <w:t>the Nillumbik Green Wedge and is keenly interested</w:t>
      </w:r>
      <w:r w:rsidR="00613ACB">
        <w:t xml:space="preserve"> </w:t>
      </w:r>
      <w:r w:rsidRPr="00AA0E5A">
        <w:t>in safeguarding this special place now and for future</w:t>
      </w:r>
      <w:r w:rsidR="00613ACB">
        <w:t xml:space="preserve"> </w:t>
      </w:r>
      <w:r w:rsidRPr="00AA0E5A">
        <w:t>generations.</w:t>
      </w:r>
    </w:p>
    <w:p w:rsidR="00AA0E5A" w:rsidRPr="00AA0E5A" w:rsidRDefault="00AA0E5A" w:rsidP="00AA0E5A">
      <w:r w:rsidRPr="00AA0E5A">
        <w:lastRenderedPageBreak/>
        <w:t>Extensive background research and many months of</w:t>
      </w:r>
      <w:r w:rsidR="00613ACB">
        <w:t xml:space="preserve"> </w:t>
      </w:r>
      <w:r w:rsidRPr="00AA0E5A">
        <w:t>community consultation combined to create a vision for</w:t>
      </w:r>
      <w:r w:rsidR="00613ACB">
        <w:t xml:space="preserve"> </w:t>
      </w:r>
      <w:r w:rsidRPr="00AA0E5A">
        <w:t>the future of the Nillumbik Green Wedge and aims and</w:t>
      </w:r>
      <w:r w:rsidR="00613ACB">
        <w:t xml:space="preserve"> </w:t>
      </w:r>
      <w:r w:rsidRPr="00AA0E5A">
        <w:t>guiding principles for its management.</w:t>
      </w:r>
    </w:p>
    <w:p w:rsidR="00AA0E5A" w:rsidRPr="00AA0E5A" w:rsidRDefault="00AA0E5A" w:rsidP="00AA0E5A">
      <w:r w:rsidRPr="00AA0E5A">
        <w:t xml:space="preserve">In 2030, </w:t>
      </w:r>
      <w:r w:rsidR="00613ACB">
        <w:t xml:space="preserve">management of the Nillumbik </w:t>
      </w:r>
      <w:r w:rsidRPr="00AA0E5A">
        <w:t>Green Wedge</w:t>
      </w:r>
      <w:r w:rsidR="00613ACB">
        <w:t xml:space="preserve"> will lead the way in economic, </w:t>
      </w:r>
      <w:r w:rsidRPr="00AA0E5A">
        <w:t>environmental and social sustainability.</w:t>
      </w:r>
    </w:p>
    <w:p w:rsidR="00AA0E5A" w:rsidRPr="00AA0E5A" w:rsidRDefault="00AA0E5A" w:rsidP="00AA0E5A">
      <w:r w:rsidRPr="00AA0E5A">
        <w:t>The Green W</w:t>
      </w:r>
      <w:r w:rsidR="00613ACB">
        <w:t xml:space="preserve">edge will be secure and will be </w:t>
      </w:r>
      <w:r w:rsidRPr="00AA0E5A">
        <w:t>valued by the local and wider Melbourne community</w:t>
      </w:r>
      <w:r w:rsidR="00613ACB">
        <w:t xml:space="preserve"> </w:t>
      </w:r>
      <w:r w:rsidRPr="00AA0E5A">
        <w:t>for its natural and cultural values. The future of the</w:t>
      </w:r>
      <w:r w:rsidR="00613ACB">
        <w:t xml:space="preserve"> </w:t>
      </w:r>
      <w:r w:rsidRPr="00AA0E5A">
        <w:t>Nillumbik Green Wedge is one in which:</w:t>
      </w:r>
    </w:p>
    <w:p w:rsidR="00AA0E5A" w:rsidRPr="00AA0E5A" w:rsidRDefault="00613ACB" w:rsidP="00613ACB">
      <w:pPr>
        <w:pStyle w:val="ListBullet"/>
      </w:pPr>
      <w:r>
        <w:t xml:space="preserve">natural and cultural values are </w:t>
      </w:r>
      <w:r w:rsidR="00AA0E5A" w:rsidRPr="00AA0E5A">
        <w:t>conserved and enhanced</w:t>
      </w:r>
    </w:p>
    <w:p w:rsidR="00AA0E5A" w:rsidRPr="00AA0E5A" w:rsidRDefault="00613ACB" w:rsidP="00613ACB">
      <w:pPr>
        <w:pStyle w:val="ListBullet"/>
      </w:pPr>
      <w:r>
        <w:t xml:space="preserve">bush and rural landscapes are </w:t>
      </w:r>
      <w:r w:rsidR="00AA0E5A" w:rsidRPr="00AA0E5A">
        <w:t>conserved and enhanced</w:t>
      </w:r>
    </w:p>
    <w:p w:rsidR="00AA0E5A" w:rsidRPr="00AA0E5A" w:rsidRDefault="00AA0E5A" w:rsidP="00613ACB">
      <w:pPr>
        <w:pStyle w:val="ListBullet"/>
      </w:pPr>
      <w:r w:rsidRPr="00AA0E5A">
        <w:t>the economic future is sound</w:t>
      </w:r>
    </w:p>
    <w:p w:rsidR="00AA0E5A" w:rsidRPr="00AA0E5A" w:rsidRDefault="00AA0E5A" w:rsidP="00613ACB">
      <w:pPr>
        <w:pStyle w:val="ListBullet"/>
      </w:pPr>
      <w:r w:rsidRPr="00AA0E5A">
        <w:t>co</w:t>
      </w:r>
      <w:r w:rsidR="00613ACB">
        <w:t xml:space="preserve">mmunities are strong, connected </w:t>
      </w:r>
      <w:r w:rsidRPr="00AA0E5A">
        <w:t xml:space="preserve">and </w:t>
      </w:r>
      <w:r w:rsidR="00613ACB">
        <w:t>supported and are knowledgeable a</w:t>
      </w:r>
      <w:r w:rsidRPr="00AA0E5A">
        <w:t>bout the Nillumbik Green Wedge</w:t>
      </w:r>
    </w:p>
    <w:p w:rsidR="00AA0E5A" w:rsidRPr="00AA0E5A" w:rsidRDefault="00AA0E5A" w:rsidP="00613ACB">
      <w:pPr>
        <w:pStyle w:val="ListBullet"/>
      </w:pPr>
      <w:proofErr w:type="gramStart"/>
      <w:r w:rsidRPr="00AA0E5A">
        <w:t>local</w:t>
      </w:r>
      <w:proofErr w:type="gramEnd"/>
      <w:r w:rsidRPr="00AA0E5A">
        <w:t xml:space="preserve"> iden</w:t>
      </w:r>
      <w:r w:rsidR="00613ACB">
        <w:t xml:space="preserve">tity and diversity is respected </w:t>
      </w:r>
      <w:r w:rsidRPr="00AA0E5A">
        <w:t>and nurtured.</w:t>
      </w:r>
    </w:p>
    <w:p w:rsidR="00AA0E5A" w:rsidRDefault="00AA0E5A" w:rsidP="00AA0E5A">
      <w:r w:rsidRPr="00AA0E5A">
        <w:t>The methods of managing the Green Wedge may</w:t>
      </w:r>
      <w:r w:rsidR="00613ACB">
        <w:t xml:space="preserve"> </w:t>
      </w:r>
      <w:r w:rsidRPr="00AA0E5A">
        <w:t>change according to circumstances but the aims and</w:t>
      </w:r>
      <w:r w:rsidR="00613ACB">
        <w:t xml:space="preserve"> </w:t>
      </w:r>
      <w:r w:rsidRPr="00AA0E5A">
        <w:t>the guiding principles remain constant, providing fixed</w:t>
      </w:r>
      <w:r w:rsidR="00613ACB">
        <w:t xml:space="preserve"> </w:t>
      </w:r>
      <w:r w:rsidRPr="00AA0E5A">
        <w:t>reference points in a changing world.</w:t>
      </w:r>
    </w:p>
    <w:p w:rsidR="00613ACB" w:rsidRPr="00613ACB" w:rsidRDefault="00613ACB" w:rsidP="00F66609">
      <w:pPr>
        <w:pStyle w:val="Heading5"/>
      </w:pPr>
      <w:r w:rsidRPr="00613ACB">
        <w:t>Aims of the Nillumbik Green</w:t>
      </w:r>
      <w:r w:rsidR="00F66609">
        <w:t xml:space="preserve"> </w:t>
      </w:r>
      <w:r w:rsidRPr="00613ACB">
        <w:t>Wedge Management Plan</w:t>
      </w:r>
    </w:p>
    <w:p w:rsidR="00613ACB" w:rsidRPr="00613ACB" w:rsidRDefault="00613ACB" w:rsidP="00F66609">
      <w:pPr>
        <w:pStyle w:val="ListNumber"/>
      </w:pPr>
      <w:r w:rsidRPr="00613ACB">
        <w:t xml:space="preserve">Conserve </w:t>
      </w:r>
      <w:r w:rsidR="00F66609">
        <w:t xml:space="preserve">and enhance the natural values, </w:t>
      </w:r>
      <w:r w:rsidRPr="00613ACB">
        <w:t>landscap</w:t>
      </w:r>
      <w:r w:rsidR="00F66609">
        <w:t xml:space="preserve">es and cultural heritage of the </w:t>
      </w:r>
      <w:r w:rsidRPr="00613ACB">
        <w:t>Nillumbik Green Wedge.</w:t>
      </w:r>
    </w:p>
    <w:p w:rsidR="00613ACB" w:rsidRPr="00613ACB" w:rsidRDefault="00613ACB" w:rsidP="00F66609">
      <w:pPr>
        <w:pStyle w:val="ListNumber"/>
      </w:pPr>
      <w:r w:rsidRPr="00613ACB">
        <w:t>Inc</w:t>
      </w:r>
      <w:r w:rsidR="00F66609">
        <w:t xml:space="preserve">rease local and wider community </w:t>
      </w:r>
      <w:r w:rsidRPr="00613ACB">
        <w:t>understandi</w:t>
      </w:r>
      <w:r w:rsidR="00F66609">
        <w:t xml:space="preserve">ng and enjoyment of the special </w:t>
      </w:r>
      <w:r w:rsidRPr="00613ACB">
        <w:t>nature of the Nillumbik Green Wedge.</w:t>
      </w:r>
    </w:p>
    <w:p w:rsidR="00613ACB" w:rsidRPr="00613ACB" w:rsidRDefault="00613ACB" w:rsidP="00F66609">
      <w:pPr>
        <w:pStyle w:val="ListNumber"/>
      </w:pPr>
      <w:r w:rsidRPr="00613ACB">
        <w:t>Maintai</w:t>
      </w:r>
      <w:r w:rsidR="00F66609">
        <w:t xml:space="preserve">n strong, connected and diverse </w:t>
      </w:r>
      <w:r w:rsidRPr="00613ACB">
        <w:t>communities.</w:t>
      </w:r>
    </w:p>
    <w:p w:rsidR="00613ACB" w:rsidRPr="00613ACB" w:rsidRDefault="00613ACB" w:rsidP="00F66609">
      <w:pPr>
        <w:pStyle w:val="ListNumber"/>
      </w:pPr>
      <w:r w:rsidRPr="00613ACB">
        <w:t>Achieve</w:t>
      </w:r>
      <w:r w:rsidR="00F66609">
        <w:t xml:space="preserve"> a diverse economic base in the </w:t>
      </w:r>
      <w:r w:rsidRPr="00613ACB">
        <w:t>Nillumb</w:t>
      </w:r>
      <w:r w:rsidR="00F66609">
        <w:t xml:space="preserve">ik Green Wedge that helps local </w:t>
      </w:r>
      <w:r w:rsidRPr="00613ACB">
        <w:t>communities to thrive but does not impact</w:t>
      </w:r>
      <w:r w:rsidR="00F66609">
        <w:t xml:space="preserve"> </w:t>
      </w:r>
      <w:r w:rsidRPr="00613ACB">
        <w:t>negatively on na</w:t>
      </w:r>
      <w:r w:rsidR="00F66609">
        <w:t xml:space="preserve">tural and cultural values or on </w:t>
      </w:r>
      <w:r w:rsidRPr="00613ACB">
        <w:t xml:space="preserve">the valued </w:t>
      </w:r>
      <w:r w:rsidR="00F66609">
        <w:t xml:space="preserve">character of towns, settlements </w:t>
      </w:r>
      <w:r w:rsidRPr="00613ACB">
        <w:t>and landscapes.</w:t>
      </w:r>
    </w:p>
    <w:p w:rsidR="00613ACB" w:rsidRPr="00613ACB" w:rsidRDefault="00613ACB" w:rsidP="00F66609">
      <w:pPr>
        <w:pStyle w:val="ListNumber"/>
      </w:pPr>
      <w:r w:rsidRPr="00613ACB">
        <w:t>Minimise bushfire risk to human life.</w:t>
      </w:r>
    </w:p>
    <w:p w:rsidR="00613ACB" w:rsidRPr="00613ACB" w:rsidRDefault="00613ACB" w:rsidP="00F66609">
      <w:pPr>
        <w:pStyle w:val="ListNumber"/>
      </w:pPr>
      <w:r w:rsidRPr="00613ACB">
        <w:t>Involve commun</w:t>
      </w:r>
      <w:r w:rsidR="00F66609">
        <w:t xml:space="preserve">ities and other stakeholders in </w:t>
      </w:r>
      <w:r w:rsidRPr="00613ACB">
        <w:t>delivering the GWMP.</w:t>
      </w:r>
    </w:p>
    <w:p w:rsidR="00613ACB" w:rsidRDefault="00613ACB" w:rsidP="00F66609">
      <w:pPr>
        <w:pStyle w:val="ListNumber"/>
      </w:pPr>
      <w:r w:rsidRPr="00613ACB">
        <w:t xml:space="preserve">Deliver the GWMP and future actions </w:t>
      </w:r>
      <w:r w:rsidR="00F66609">
        <w:t xml:space="preserve">in </w:t>
      </w:r>
      <w:r w:rsidRPr="00613ACB">
        <w:t>keeping with the guiding principles.</w:t>
      </w:r>
    </w:p>
    <w:p w:rsidR="00F66609" w:rsidRPr="00613ACB" w:rsidRDefault="00F66609" w:rsidP="00F66609">
      <w:pPr>
        <w:pStyle w:val="Heading5"/>
      </w:pPr>
      <w:r w:rsidRPr="00F66609">
        <w:t>Guiding Principles of the Nillumbik</w:t>
      </w:r>
      <w:r>
        <w:t xml:space="preserve"> </w:t>
      </w:r>
      <w:r w:rsidRPr="00F66609">
        <w:t>Green Wedge Management Plan</w:t>
      </w:r>
    </w:p>
    <w:p w:rsidR="00613ACB" w:rsidRPr="00613ACB" w:rsidRDefault="00613ACB" w:rsidP="00613ACB">
      <w:r w:rsidRPr="00613ACB">
        <w:t>Principle 1: Collaboration</w:t>
      </w:r>
    </w:p>
    <w:p w:rsidR="00613ACB" w:rsidRPr="00613ACB" w:rsidRDefault="00613ACB" w:rsidP="00613ACB">
      <w:r w:rsidRPr="00613ACB">
        <w:t>Principle 2: Sustainability: social,</w:t>
      </w:r>
      <w:r w:rsidR="00F66609">
        <w:t xml:space="preserve"> </w:t>
      </w:r>
      <w:r w:rsidRPr="00613ACB">
        <w:t>environmental, economic</w:t>
      </w:r>
    </w:p>
    <w:p w:rsidR="00613ACB" w:rsidRPr="00613ACB" w:rsidRDefault="00613ACB" w:rsidP="00613ACB">
      <w:r w:rsidRPr="00613ACB">
        <w:t>Principle 3: Leadership</w:t>
      </w:r>
    </w:p>
    <w:p w:rsidR="00613ACB" w:rsidRPr="00613ACB" w:rsidRDefault="00613ACB" w:rsidP="00613ACB">
      <w:r w:rsidRPr="00613ACB">
        <w:t>Principle 4: Connectedness</w:t>
      </w:r>
    </w:p>
    <w:p w:rsidR="00613ACB" w:rsidRPr="00613ACB" w:rsidRDefault="00613ACB" w:rsidP="00613ACB">
      <w:r w:rsidRPr="00613ACB">
        <w:lastRenderedPageBreak/>
        <w:t>Principle 5: Conserve and enhance</w:t>
      </w:r>
    </w:p>
    <w:p w:rsidR="00613ACB" w:rsidRPr="00613ACB" w:rsidRDefault="00613ACB" w:rsidP="00613ACB">
      <w:r w:rsidRPr="00613ACB">
        <w:t>Principle 6: Embrace change</w:t>
      </w:r>
    </w:p>
    <w:p w:rsidR="00613ACB" w:rsidRPr="00613ACB" w:rsidRDefault="00613ACB" w:rsidP="00613ACB">
      <w:r w:rsidRPr="00613ACB">
        <w:t>Principle 7: Social equity</w:t>
      </w:r>
    </w:p>
    <w:p w:rsidR="00613ACB" w:rsidRPr="00613ACB" w:rsidRDefault="00613ACB" w:rsidP="00613ACB">
      <w:r w:rsidRPr="00613ACB">
        <w:t>Principle 8: Celebrate local identity</w:t>
      </w:r>
    </w:p>
    <w:p w:rsidR="00613ACB" w:rsidRPr="00613ACB" w:rsidRDefault="00613ACB" w:rsidP="00613ACB">
      <w:r w:rsidRPr="00613ACB">
        <w:t xml:space="preserve">Principle 9: Precautionary </w:t>
      </w:r>
      <w:proofErr w:type="gramStart"/>
      <w:r w:rsidRPr="00613ACB">
        <w:t>principle</w:t>
      </w:r>
      <w:r w:rsidR="00F66609">
        <w:t xml:space="preserve"> </w:t>
      </w:r>
      <w:r w:rsidRPr="00613ACB">
        <w:t>(anticipate</w:t>
      </w:r>
      <w:proofErr w:type="gramEnd"/>
      <w:r w:rsidRPr="00613ACB">
        <w:t xml:space="preserve"> the possibility of</w:t>
      </w:r>
      <w:r w:rsidR="00F66609">
        <w:t xml:space="preserve"> </w:t>
      </w:r>
      <w:r w:rsidRPr="00613ACB">
        <w:t>detrimental social, health or</w:t>
      </w:r>
      <w:r w:rsidR="00F66609">
        <w:t xml:space="preserve"> </w:t>
      </w:r>
      <w:r w:rsidRPr="00613ACB">
        <w:t>environmental outcomes</w:t>
      </w:r>
      <w:r w:rsidR="00F66609">
        <w:t xml:space="preserve"> </w:t>
      </w:r>
      <w:r w:rsidRPr="00613ACB">
        <w:t>of any action and act to avoid</w:t>
      </w:r>
      <w:r w:rsidR="00F66609">
        <w:t xml:space="preserve"> </w:t>
      </w:r>
      <w:r w:rsidRPr="00613ACB">
        <w:t>serious or irreversible harm)</w:t>
      </w:r>
    </w:p>
    <w:p w:rsidR="00613ACB" w:rsidRPr="00613ACB" w:rsidRDefault="00613ACB" w:rsidP="00613ACB">
      <w:r w:rsidRPr="00613ACB">
        <w:t>Principle 10: Appreciation and enjoyment.</w:t>
      </w:r>
    </w:p>
    <w:p w:rsidR="00613ACB" w:rsidRPr="00613ACB" w:rsidRDefault="00613ACB" w:rsidP="00613ACB">
      <w:r w:rsidRPr="00613ACB">
        <w:t>The guiding principles are set out in full on pages</w:t>
      </w:r>
    </w:p>
    <w:p w:rsidR="00613ACB" w:rsidRPr="00613ACB" w:rsidRDefault="00613ACB" w:rsidP="00613ACB">
      <w:proofErr w:type="gramStart"/>
      <w:r w:rsidRPr="00613ACB">
        <w:t>14-17.</w:t>
      </w:r>
      <w:proofErr w:type="gramEnd"/>
    </w:p>
    <w:p w:rsidR="00613ACB" w:rsidRPr="00613ACB" w:rsidRDefault="00613ACB" w:rsidP="00F66609">
      <w:pPr>
        <w:pStyle w:val="Heading5"/>
      </w:pPr>
      <w:r w:rsidRPr="00613ACB">
        <w:t>Implementing the Plan</w:t>
      </w:r>
    </w:p>
    <w:p w:rsidR="00613ACB" w:rsidRDefault="00613ACB" w:rsidP="00613ACB">
      <w:r w:rsidRPr="00613ACB">
        <w:t>The GWMP will be a reference document in the</w:t>
      </w:r>
      <w:r w:rsidR="00F66609">
        <w:t xml:space="preserve"> </w:t>
      </w:r>
      <w:r w:rsidRPr="00613ACB">
        <w:t>Nillumbik Planning Scheme and responsibility for its</w:t>
      </w:r>
      <w:r w:rsidR="00F66609">
        <w:t xml:space="preserve"> </w:t>
      </w:r>
      <w:r w:rsidRPr="00613ACB">
        <w:t>implementation will sit with Strategic Planning.</w:t>
      </w:r>
    </w:p>
    <w:p w:rsidR="00F66609" w:rsidRDefault="00F66609">
      <w:r>
        <w:br w:type="page"/>
      </w:r>
    </w:p>
    <w:p w:rsidR="00F66609" w:rsidRDefault="00F66609" w:rsidP="00F66609">
      <w:pPr>
        <w:pStyle w:val="Heading1"/>
        <w:numPr>
          <w:ilvl w:val="0"/>
          <w:numId w:val="33"/>
        </w:numPr>
      </w:pPr>
      <w:r w:rsidRPr="00F66609">
        <w:lastRenderedPageBreak/>
        <w:t>Vision</w:t>
      </w:r>
    </w:p>
    <w:p w:rsidR="00F66609" w:rsidRPr="00F66609" w:rsidRDefault="00F66609" w:rsidP="00472051">
      <w:r w:rsidRPr="00F66609">
        <w:t>During 2007, Nillumbik Shire Council consulted with Nillumbik</w:t>
      </w:r>
      <w:r>
        <w:t xml:space="preserve"> </w:t>
      </w:r>
      <w:r w:rsidRPr="00F66609">
        <w:t>communities to find out what people value about the Nillumbik Green</w:t>
      </w:r>
      <w:r>
        <w:t xml:space="preserve"> </w:t>
      </w:r>
      <w:r w:rsidRPr="00F66609">
        <w:t>Wedge and how they see its future.</w:t>
      </w:r>
    </w:p>
    <w:p w:rsidR="00F66609" w:rsidRPr="00F66609" w:rsidRDefault="00F66609" w:rsidP="00F66609">
      <w:r w:rsidRPr="00F66609">
        <w:t>What is clear from the consultation is that the</w:t>
      </w:r>
      <w:r>
        <w:t xml:space="preserve"> </w:t>
      </w:r>
      <w:r w:rsidRPr="00F66609">
        <w:t>community has a strong attachment to the Nillumbik</w:t>
      </w:r>
      <w:r>
        <w:t xml:space="preserve"> </w:t>
      </w:r>
      <w:r w:rsidRPr="00F66609">
        <w:t>Green Wedge and an aspirational vision for its future.</w:t>
      </w:r>
    </w:p>
    <w:p w:rsidR="00F66609" w:rsidRPr="00F66609" w:rsidRDefault="00F66609" w:rsidP="00F66609">
      <w:pPr>
        <w:pStyle w:val="Heading3"/>
        <w:numPr>
          <w:ilvl w:val="0"/>
          <w:numId w:val="0"/>
        </w:numPr>
        <w:ind w:left="1077" w:hanging="1077"/>
      </w:pPr>
      <w:r w:rsidRPr="00F66609">
        <w:t>What the community values about the</w:t>
      </w:r>
      <w:r>
        <w:t xml:space="preserve"> </w:t>
      </w:r>
      <w:r w:rsidRPr="00F66609">
        <w:t>Nillumbik Green Wedge</w:t>
      </w:r>
    </w:p>
    <w:p w:rsidR="00F66609" w:rsidRPr="00F66609" w:rsidRDefault="00F66609" w:rsidP="00F66609">
      <w:r w:rsidRPr="00F66609">
        <w:t xml:space="preserve">Biodiversity: </w:t>
      </w:r>
      <w:r>
        <w:t xml:space="preserve">the plants and animals, some of </w:t>
      </w:r>
      <w:r w:rsidRPr="00F66609">
        <w:t>which are endangered.</w:t>
      </w:r>
    </w:p>
    <w:p w:rsidR="00F66609" w:rsidRPr="00F66609" w:rsidRDefault="00F66609" w:rsidP="00F66609">
      <w:r w:rsidRPr="00F66609">
        <w:t>Cultural heri</w:t>
      </w:r>
      <w:r>
        <w:t xml:space="preserve">tage: a place that nurtures and </w:t>
      </w:r>
      <w:r w:rsidRPr="00F66609">
        <w:t>inspires artists.</w:t>
      </w:r>
    </w:p>
    <w:p w:rsidR="00F66609" w:rsidRPr="00F66609" w:rsidRDefault="00F66609" w:rsidP="00F66609">
      <w:r w:rsidRPr="00F66609">
        <w:t>Space and lands</w:t>
      </w:r>
      <w:r>
        <w:t xml:space="preserve">capes: the visual aesthetics of </w:t>
      </w:r>
      <w:r w:rsidRPr="00F66609">
        <w:t>the bush and rural landscapes and the sense of</w:t>
      </w:r>
      <w:r>
        <w:t xml:space="preserve"> </w:t>
      </w:r>
      <w:r w:rsidRPr="00F66609">
        <w:t>place, including the feelings of isolation, peace</w:t>
      </w:r>
      <w:r>
        <w:t xml:space="preserve"> </w:t>
      </w:r>
      <w:r w:rsidRPr="00F66609">
        <w:t>and wellbeing they engender.</w:t>
      </w:r>
    </w:p>
    <w:p w:rsidR="00F66609" w:rsidRPr="00F66609" w:rsidRDefault="00F66609" w:rsidP="00F66609">
      <w:proofErr w:type="gramStart"/>
      <w:r w:rsidRPr="00F66609">
        <w:t xml:space="preserve">Strong </w:t>
      </w:r>
      <w:r>
        <w:t xml:space="preserve">community spirit and culture of </w:t>
      </w:r>
      <w:r w:rsidRPr="00F66609">
        <w:t>volunteering.</w:t>
      </w:r>
      <w:proofErr w:type="gramEnd"/>
    </w:p>
    <w:p w:rsidR="00F66609" w:rsidRPr="00F66609" w:rsidRDefault="00F66609" w:rsidP="00F66609">
      <w:r w:rsidRPr="00F66609">
        <w:t>Local identity: the pe</w:t>
      </w:r>
      <w:r w:rsidR="00611CAA">
        <w:t xml:space="preserve">ople and character of the small </w:t>
      </w:r>
      <w:r w:rsidRPr="00F66609">
        <w:t>townships are valued for their unique qualities.</w:t>
      </w:r>
    </w:p>
    <w:p w:rsidR="00611CAA" w:rsidRDefault="00F66609" w:rsidP="00F66609">
      <w:proofErr w:type="gramStart"/>
      <w:r w:rsidRPr="00F66609">
        <w:t>Working in p</w:t>
      </w:r>
      <w:r w:rsidR="00611CAA">
        <w:t>artnership to deliver the GWMP.</w:t>
      </w:r>
      <w:proofErr w:type="gramEnd"/>
      <w:r w:rsidR="00611CAA">
        <w:t xml:space="preserve"> </w:t>
      </w:r>
    </w:p>
    <w:p w:rsidR="00F66609" w:rsidRPr="00F66609" w:rsidRDefault="00F66609" w:rsidP="00F66609">
      <w:r w:rsidRPr="00F66609">
        <w:t>GWMP values</w:t>
      </w:r>
      <w:r w:rsidR="00611CAA">
        <w:t xml:space="preserve">, vision and guiding principles </w:t>
      </w:r>
      <w:r w:rsidRPr="00F66609">
        <w:t>(November 2007 p. 3)</w:t>
      </w:r>
    </w:p>
    <w:p w:rsidR="00F66609" w:rsidRPr="00F66609" w:rsidRDefault="00F66609" w:rsidP="00611CAA">
      <w:pPr>
        <w:pStyle w:val="Heading3"/>
        <w:numPr>
          <w:ilvl w:val="0"/>
          <w:numId w:val="0"/>
        </w:numPr>
        <w:ind w:left="1077" w:hanging="1077"/>
      </w:pPr>
      <w:r w:rsidRPr="00F66609">
        <w:t>Vision</w:t>
      </w:r>
    </w:p>
    <w:p w:rsidR="00F66609" w:rsidRPr="00F66609" w:rsidRDefault="00F66609" w:rsidP="00F66609">
      <w:r w:rsidRPr="00F66609">
        <w:t>In 2030, management of the Nillumbik</w:t>
      </w:r>
      <w:r w:rsidR="00611CAA">
        <w:t xml:space="preserve"> </w:t>
      </w:r>
      <w:r w:rsidRPr="00F66609">
        <w:t>Green Wedge</w:t>
      </w:r>
      <w:r w:rsidR="00611CAA">
        <w:t xml:space="preserve"> will lead the way in economic, </w:t>
      </w:r>
      <w:r w:rsidRPr="00F66609">
        <w:t>environmental and social sustainability</w:t>
      </w:r>
      <w:r w:rsidR="00611CAA">
        <w:t>.</w:t>
      </w:r>
    </w:p>
    <w:p w:rsidR="00F66609" w:rsidRPr="00F66609" w:rsidRDefault="00F66609" w:rsidP="00F66609">
      <w:r w:rsidRPr="00F66609">
        <w:t>The Green Wedge will be secure and will</w:t>
      </w:r>
      <w:r w:rsidR="00611CAA">
        <w:t xml:space="preserve"> </w:t>
      </w:r>
      <w:r w:rsidRPr="00F66609">
        <w:t>be valued b</w:t>
      </w:r>
      <w:r w:rsidR="00611CAA">
        <w:t xml:space="preserve">y the local and wider Melbourne </w:t>
      </w:r>
      <w:r w:rsidRPr="00F66609">
        <w:t>community for its natural and cultural values.</w:t>
      </w:r>
    </w:p>
    <w:p w:rsidR="00F66609" w:rsidRPr="00F66609" w:rsidRDefault="00F66609" w:rsidP="00F66609">
      <w:r w:rsidRPr="00F66609">
        <w:t>The future of the Nillumbik Green Wedge is</w:t>
      </w:r>
      <w:r w:rsidR="00611CAA">
        <w:t xml:space="preserve"> </w:t>
      </w:r>
      <w:r w:rsidRPr="00F66609">
        <w:t>one in which:</w:t>
      </w:r>
    </w:p>
    <w:p w:rsidR="00F66609" w:rsidRPr="00F66609" w:rsidRDefault="00611CAA" w:rsidP="00193306">
      <w:pPr>
        <w:pStyle w:val="ListBullet"/>
      </w:pPr>
      <w:r>
        <w:t xml:space="preserve">natural and cultural values are </w:t>
      </w:r>
      <w:r w:rsidR="00F66609" w:rsidRPr="00F66609">
        <w:t>conserved and enhanced</w:t>
      </w:r>
    </w:p>
    <w:p w:rsidR="00F66609" w:rsidRPr="00F66609" w:rsidRDefault="00611CAA" w:rsidP="00193306">
      <w:pPr>
        <w:pStyle w:val="ListBullet"/>
      </w:pPr>
      <w:r>
        <w:t xml:space="preserve">bush and rural landscapes are </w:t>
      </w:r>
      <w:r w:rsidR="00F66609" w:rsidRPr="00F66609">
        <w:t>conserved and enhanced</w:t>
      </w:r>
    </w:p>
    <w:p w:rsidR="00F66609" w:rsidRPr="00F66609" w:rsidRDefault="00F66609" w:rsidP="00193306">
      <w:pPr>
        <w:pStyle w:val="ListBullet"/>
      </w:pPr>
      <w:r w:rsidRPr="00F66609">
        <w:t>the economic future is sound</w:t>
      </w:r>
    </w:p>
    <w:p w:rsidR="00F66609" w:rsidRPr="00F66609" w:rsidRDefault="00F66609" w:rsidP="00193306">
      <w:pPr>
        <w:pStyle w:val="ListBullet"/>
      </w:pPr>
      <w:r w:rsidRPr="00F66609">
        <w:t>co</w:t>
      </w:r>
      <w:r w:rsidR="00193306">
        <w:t xml:space="preserve">mmunities are strong, connected </w:t>
      </w:r>
      <w:r w:rsidRPr="00F66609">
        <w:t xml:space="preserve">and </w:t>
      </w:r>
      <w:r w:rsidR="00193306">
        <w:t xml:space="preserve">supported and are knowledgeable </w:t>
      </w:r>
      <w:r w:rsidRPr="00F66609">
        <w:t>about the Nillumbik Green Wedge</w:t>
      </w:r>
    </w:p>
    <w:p w:rsidR="00F66609" w:rsidRDefault="00F66609" w:rsidP="00193306">
      <w:pPr>
        <w:pStyle w:val="ListBullet"/>
      </w:pPr>
      <w:proofErr w:type="gramStart"/>
      <w:r w:rsidRPr="00F66609">
        <w:t>local</w:t>
      </w:r>
      <w:proofErr w:type="gramEnd"/>
      <w:r w:rsidRPr="00F66609">
        <w:t xml:space="preserve"> iden</w:t>
      </w:r>
      <w:r w:rsidR="00193306">
        <w:t xml:space="preserve">tity and diversity is respected </w:t>
      </w:r>
      <w:r w:rsidRPr="00F66609">
        <w:t>and nurtured.</w:t>
      </w:r>
    </w:p>
    <w:p w:rsidR="00193306" w:rsidRDefault="00193306">
      <w:r>
        <w:br w:type="page"/>
      </w:r>
    </w:p>
    <w:p w:rsidR="00193306" w:rsidRDefault="00193306" w:rsidP="00193306">
      <w:pPr>
        <w:pStyle w:val="Heading1"/>
      </w:pPr>
      <w:r w:rsidRPr="00193306">
        <w:lastRenderedPageBreak/>
        <w:t>Aims</w:t>
      </w:r>
    </w:p>
    <w:p w:rsidR="00193306" w:rsidRPr="00193306" w:rsidRDefault="00193306" w:rsidP="00472051">
      <w:r w:rsidRPr="00193306">
        <w:t>The Nillumbik Green Wedge Management Plan provides a strategic</w:t>
      </w:r>
      <w:r>
        <w:t xml:space="preserve"> </w:t>
      </w:r>
      <w:r w:rsidRPr="00193306">
        <w:t>framework for managing the Green Wedge.</w:t>
      </w:r>
    </w:p>
    <w:p w:rsidR="00193306" w:rsidRPr="00193306" w:rsidRDefault="00193306" w:rsidP="00193306">
      <w:r w:rsidRPr="00193306">
        <w:t>This framework is</w:t>
      </w:r>
      <w:r>
        <w:t xml:space="preserve"> expressed as seven broad aims. </w:t>
      </w:r>
      <w:r w:rsidRPr="00193306">
        <w:t>Like the guiding principles, the aims provide fixed</w:t>
      </w:r>
      <w:r>
        <w:t xml:space="preserve"> </w:t>
      </w:r>
      <w:r w:rsidRPr="00193306">
        <w:t>reference points in a changing world.</w:t>
      </w:r>
    </w:p>
    <w:p w:rsidR="00193306" w:rsidRPr="00193306" w:rsidRDefault="00193306" w:rsidP="00193306">
      <w:r w:rsidRPr="00193306">
        <w:t>The methods of managing the Green Wedge may</w:t>
      </w:r>
      <w:r>
        <w:t xml:space="preserve"> </w:t>
      </w:r>
      <w:r w:rsidRPr="00193306">
        <w:t>change according to circumstances, but the aims</w:t>
      </w:r>
      <w:r>
        <w:t xml:space="preserve"> </w:t>
      </w:r>
      <w:r w:rsidRPr="00193306">
        <w:t>remain constant.</w:t>
      </w:r>
    </w:p>
    <w:p w:rsidR="00193306" w:rsidRPr="00193306" w:rsidRDefault="00193306" w:rsidP="00193306">
      <w:pPr>
        <w:pStyle w:val="Heading3"/>
        <w:numPr>
          <w:ilvl w:val="0"/>
          <w:numId w:val="0"/>
        </w:numPr>
        <w:ind w:left="1077" w:hanging="1077"/>
      </w:pPr>
      <w:r w:rsidRPr="00193306">
        <w:t>Aims</w:t>
      </w:r>
    </w:p>
    <w:p w:rsidR="00193306" w:rsidRPr="00193306" w:rsidRDefault="00193306" w:rsidP="00193306">
      <w:pPr>
        <w:pStyle w:val="ListNumber"/>
      </w:pPr>
      <w:r w:rsidRPr="00193306">
        <w:t xml:space="preserve">Conserve </w:t>
      </w:r>
      <w:r>
        <w:t xml:space="preserve">and enhance the natural values, </w:t>
      </w:r>
      <w:r w:rsidRPr="00193306">
        <w:t>landscapes and cultural heritage of the</w:t>
      </w:r>
      <w:r>
        <w:t xml:space="preserve"> </w:t>
      </w:r>
      <w:r w:rsidRPr="00193306">
        <w:t>Nillumbik Green Wedge.</w:t>
      </w:r>
    </w:p>
    <w:p w:rsidR="00193306" w:rsidRPr="00193306" w:rsidRDefault="00193306" w:rsidP="00193306">
      <w:pPr>
        <w:pStyle w:val="ListNumber"/>
      </w:pPr>
      <w:r w:rsidRPr="00193306">
        <w:t>Inc</w:t>
      </w:r>
      <w:r>
        <w:t xml:space="preserve">rease local and wider community </w:t>
      </w:r>
      <w:r w:rsidRPr="00193306">
        <w:t>understandi</w:t>
      </w:r>
      <w:r>
        <w:t xml:space="preserve">ng and enjoyment of the special </w:t>
      </w:r>
      <w:r w:rsidRPr="00193306">
        <w:t>nature of the Nillumbik Green Wedge.</w:t>
      </w:r>
    </w:p>
    <w:p w:rsidR="00193306" w:rsidRPr="00193306" w:rsidRDefault="00193306" w:rsidP="00193306">
      <w:pPr>
        <w:pStyle w:val="ListNumber"/>
      </w:pPr>
      <w:r w:rsidRPr="00193306">
        <w:t>Maintain</w:t>
      </w:r>
      <w:r>
        <w:t xml:space="preserve"> strong, connected and diverse </w:t>
      </w:r>
      <w:r w:rsidRPr="00193306">
        <w:t>communities.</w:t>
      </w:r>
    </w:p>
    <w:p w:rsidR="00193306" w:rsidRPr="00193306" w:rsidRDefault="00193306" w:rsidP="00193306">
      <w:pPr>
        <w:pStyle w:val="ListNumber"/>
      </w:pPr>
      <w:r w:rsidRPr="00193306">
        <w:t>Achieve</w:t>
      </w:r>
      <w:r>
        <w:t xml:space="preserve"> a dive</w:t>
      </w:r>
      <w:bookmarkStart w:id="0" w:name="_GoBack"/>
      <w:bookmarkEnd w:id="0"/>
      <w:r>
        <w:t xml:space="preserve">rse economic base in the </w:t>
      </w:r>
      <w:r w:rsidRPr="00193306">
        <w:t>Nillumb</w:t>
      </w:r>
      <w:r>
        <w:t xml:space="preserve">ik Green Wedge that helps local </w:t>
      </w:r>
      <w:r w:rsidRPr="00193306">
        <w:t>communitie</w:t>
      </w:r>
      <w:r>
        <w:t xml:space="preserve">s to thrive but does not impact </w:t>
      </w:r>
      <w:r w:rsidRPr="00193306">
        <w:t>negatively</w:t>
      </w:r>
      <w:r>
        <w:t xml:space="preserve"> on natural and cultural values </w:t>
      </w:r>
      <w:r w:rsidRPr="00193306">
        <w:t>or on the valued character of towns,</w:t>
      </w:r>
      <w:r>
        <w:t xml:space="preserve"> </w:t>
      </w:r>
      <w:r w:rsidRPr="00193306">
        <w:t>settlements and landscapes.</w:t>
      </w:r>
    </w:p>
    <w:p w:rsidR="00193306" w:rsidRPr="00193306" w:rsidRDefault="00193306" w:rsidP="00193306">
      <w:pPr>
        <w:pStyle w:val="ListNumber"/>
      </w:pPr>
      <w:r w:rsidRPr="00193306">
        <w:t>Minimise bushfire risk to human life.</w:t>
      </w:r>
    </w:p>
    <w:p w:rsidR="00193306" w:rsidRPr="00193306" w:rsidRDefault="00193306" w:rsidP="00193306">
      <w:pPr>
        <w:pStyle w:val="ListNumber"/>
      </w:pPr>
      <w:r>
        <w:t xml:space="preserve">Involve communities and other </w:t>
      </w:r>
      <w:r w:rsidRPr="00193306">
        <w:t>stakeholders in delivering the GWMP.</w:t>
      </w:r>
    </w:p>
    <w:p w:rsidR="00193306" w:rsidRDefault="00193306" w:rsidP="00193306">
      <w:pPr>
        <w:pStyle w:val="ListNumber"/>
      </w:pPr>
      <w:r w:rsidRPr="00193306">
        <w:t>Deliver</w:t>
      </w:r>
      <w:r>
        <w:t xml:space="preserve"> the GWMP and future actions in </w:t>
      </w:r>
      <w:r w:rsidRPr="00193306">
        <w:t>keeping with the guiding principles.</w:t>
      </w:r>
    </w:p>
    <w:p w:rsidR="00193306" w:rsidRDefault="00193306">
      <w:r>
        <w:br w:type="page"/>
      </w:r>
    </w:p>
    <w:p w:rsidR="00193306" w:rsidRDefault="00193306" w:rsidP="00193306">
      <w:pPr>
        <w:pStyle w:val="Heading1"/>
      </w:pPr>
      <w:r w:rsidRPr="00193306">
        <w:lastRenderedPageBreak/>
        <w:t>Guiding Principles</w:t>
      </w:r>
    </w:p>
    <w:p w:rsidR="00193306" w:rsidRDefault="00193306" w:rsidP="00472051">
      <w:r w:rsidRPr="00193306">
        <w:t>Management of the Nillumbik Green Wedge will be shaped by 10 guiding</w:t>
      </w:r>
      <w:r>
        <w:t xml:space="preserve"> </w:t>
      </w:r>
      <w:r w:rsidRPr="00193306">
        <w:t>principles, now and into the future.</w:t>
      </w:r>
    </w:p>
    <w:p w:rsidR="00193306" w:rsidRPr="00193306" w:rsidRDefault="00193306" w:rsidP="00193306">
      <w:pPr>
        <w:pStyle w:val="Heading3"/>
        <w:numPr>
          <w:ilvl w:val="0"/>
          <w:numId w:val="0"/>
        </w:numPr>
        <w:ind w:left="1077" w:hanging="1077"/>
      </w:pPr>
      <w:r w:rsidRPr="00193306">
        <w:t>Guiding Principles</w:t>
      </w:r>
    </w:p>
    <w:p w:rsidR="00193306" w:rsidRPr="00193306" w:rsidRDefault="00193306" w:rsidP="00193306">
      <w:r w:rsidRPr="00193306">
        <w:t>Principle 1: Collaboration</w:t>
      </w:r>
    </w:p>
    <w:p w:rsidR="00193306" w:rsidRPr="00193306" w:rsidRDefault="00193306" w:rsidP="00193306">
      <w:r w:rsidRPr="00193306">
        <w:t>Principle 2: Sustainability: social,</w:t>
      </w:r>
      <w:r>
        <w:t xml:space="preserve"> </w:t>
      </w:r>
      <w:r w:rsidRPr="00193306">
        <w:t>environmental, economic</w:t>
      </w:r>
    </w:p>
    <w:p w:rsidR="00193306" w:rsidRPr="00193306" w:rsidRDefault="00193306" w:rsidP="00193306">
      <w:r w:rsidRPr="00193306">
        <w:t>Principle 3: Leadership</w:t>
      </w:r>
    </w:p>
    <w:p w:rsidR="00193306" w:rsidRPr="00193306" w:rsidRDefault="00193306" w:rsidP="00193306">
      <w:r w:rsidRPr="00193306">
        <w:t>Principle 4: Connectedness</w:t>
      </w:r>
    </w:p>
    <w:p w:rsidR="00193306" w:rsidRPr="00193306" w:rsidRDefault="00193306" w:rsidP="00193306">
      <w:r w:rsidRPr="00193306">
        <w:t>Principle 5: Conserve and enhance</w:t>
      </w:r>
    </w:p>
    <w:p w:rsidR="00193306" w:rsidRPr="00193306" w:rsidRDefault="00193306" w:rsidP="00193306">
      <w:r w:rsidRPr="00193306">
        <w:t>Principle 6: Embrace change</w:t>
      </w:r>
    </w:p>
    <w:p w:rsidR="00193306" w:rsidRPr="00193306" w:rsidRDefault="00193306" w:rsidP="00193306">
      <w:r w:rsidRPr="00193306">
        <w:t>Principle 7: Social equity</w:t>
      </w:r>
    </w:p>
    <w:p w:rsidR="00193306" w:rsidRPr="00193306" w:rsidRDefault="00193306" w:rsidP="00193306">
      <w:r w:rsidRPr="00193306">
        <w:t>Principle 8: Celebrate local identity</w:t>
      </w:r>
    </w:p>
    <w:p w:rsidR="00193306" w:rsidRPr="00193306" w:rsidRDefault="00193306" w:rsidP="00193306">
      <w:r w:rsidRPr="00193306">
        <w:t xml:space="preserve">Principle 9: Precautionary </w:t>
      </w:r>
      <w:proofErr w:type="gramStart"/>
      <w:r w:rsidRPr="00193306">
        <w:t>principle (anticipate</w:t>
      </w:r>
      <w:proofErr w:type="gramEnd"/>
      <w:r>
        <w:t xml:space="preserve"> </w:t>
      </w:r>
      <w:r w:rsidRPr="00193306">
        <w:t>the possibility of detrimental social,</w:t>
      </w:r>
      <w:r>
        <w:t xml:space="preserve"> </w:t>
      </w:r>
      <w:r w:rsidRPr="00193306">
        <w:t>health or environmental outcomes</w:t>
      </w:r>
      <w:r>
        <w:t xml:space="preserve"> </w:t>
      </w:r>
      <w:r w:rsidRPr="00193306">
        <w:t>of any action and act to avoid</w:t>
      </w:r>
      <w:r>
        <w:t xml:space="preserve"> </w:t>
      </w:r>
      <w:r w:rsidRPr="00193306">
        <w:t>serious or irreversible harm)</w:t>
      </w:r>
    </w:p>
    <w:p w:rsidR="00193306" w:rsidRDefault="00193306" w:rsidP="00193306">
      <w:r w:rsidRPr="00193306">
        <w:t>Principle 10: Appreciation and enjoyment.</w:t>
      </w:r>
    </w:p>
    <w:p w:rsidR="00193306" w:rsidRPr="00193306" w:rsidRDefault="00193306" w:rsidP="00193306">
      <w:pPr>
        <w:pStyle w:val="Heading3"/>
        <w:numPr>
          <w:ilvl w:val="0"/>
          <w:numId w:val="0"/>
        </w:numPr>
        <w:ind w:left="1077" w:hanging="1077"/>
      </w:pPr>
      <w:r w:rsidRPr="00193306">
        <w:t>Principle 1: Collaboration</w:t>
      </w:r>
    </w:p>
    <w:p w:rsidR="00193306" w:rsidRPr="00193306" w:rsidRDefault="00193306" w:rsidP="00193306">
      <w:r w:rsidRPr="00193306">
        <w:t>Council, community and other stakeholders work in</w:t>
      </w:r>
      <w:r>
        <w:t xml:space="preserve"> </w:t>
      </w:r>
      <w:r w:rsidRPr="00193306">
        <w:t>partnership towards a sustainable Nillumbik Green</w:t>
      </w:r>
      <w:r>
        <w:t xml:space="preserve"> </w:t>
      </w:r>
      <w:r w:rsidRPr="00193306">
        <w:t>Wedge and will:</w:t>
      </w:r>
    </w:p>
    <w:p w:rsidR="00193306" w:rsidRPr="00193306" w:rsidRDefault="00193306" w:rsidP="00193306">
      <w:pPr>
        <w:pStyle w:val="ListBullet"/>
      </w:pPr>
      <w:r w:rsidRPr="00193306">
        <w:t>provide opportunities for co</w:t>
      </w:r>
      <w:r>
        <w:t xml:space="preserve">llaboration </w:t>
      </w:r>
      <w:r w:rsidRPr="00193306">
        <w:t>and involvement</w:t>
      </w:r>
    </w:p>
    <w:p w:rsidR="00193306" w:rsidRDefault="00193306" w:rsidP="00193306">
      <w:pPr>
        <w:pStyle w:val="ListBullet"/>
      </w:pPr>
      <w:proofErr w:type="gramStart"/>
      <w:r w:rsidRPr="00193306">
        <w:t>seek</w:t>
      </w:r>
      <w:proofErr w:type="gramEnd"/>
      <w:r w:rsidRPr="00193306">
        <w:t xml:space="preserve"> and develop partnerships.</w:t>
      </w:r>
    </w:p>
    <w:p w:rsidR="00193306" w:rsidRPr="00193306" w:rsidRDefault="00193306" w:rsidP="00193306">
      <w:pPr>
        <w:pStyle w:val="Heading3"/>
        <w:numPr>
          <w:ilvl w:val="0"/>
          <w:numId w:val="0"/>
        </w:numPr>
        <w:ind w:left="1077" w:hanging="1077"/>
      </w:pPr>
      <w:r w:rsidRPr="00193306">
        <w:t>Principle 2: Sustainability: social,</w:t>
      </w:r>
      <w:r>
        <w:t xml:space="preserve"> </w:t>
      </w:r>
      <w:r w:rsidRPr="00193306">
        <w:t>environmental and economic</w:t>
      </w:r>
    </w:p>
    <w:p w:rsidR="00193306" w:rsidRPr="00193306" w:rsidRDefault="00193306" w:rsidP="00193306">
      <w:r w:rsidRPr="00193306">
        <w:t>Sustainability is something we work towards.</w:t>
      </w:r>
      <w:r>
        <w:t xml:space="preserve"> </w:t>
      </w:r>
      <w:r w:rsidRPr="00193306">
        <w:t>Council and the community must manage the</w:t>
      </w:r>
      <w:r>
        <w:t xml:space="preserve"> </w:t>
      </w:r>
      <w:r w:rsidRPr="00193306">
        <w:t>Nillumbik Green Wedge in ways that:</w:t>
      </w:r>
    </w:p>
    <w:p w:rsidR="00193306" w:rsidRPr="00193306" w:rsidRDefault="00193306" w:rsidP="00193306">
      <w:pPr>
        <w:pStyle w:val="ListBullet"/>
      </w:pPr>
      <w:r w:rsidRPr="00193306">
        <w:t>demonstrate exemplary sustainable practices</w:t>
      </w:r>
    </w:p>
    <w:p w:rsidR="00193306" w:rsidRPr="00193306" w:rsidRDefault="00193306" w:rsidP="00193306">
      <w:pPr>
        <w:pStyle w:val="ListBullet"/>
      </w:pPr>
      <w:r w:rsidRPr="00193306">
        <w:t>conserve and enhance natural and cultural values</w:t>
      </w:r>
    </w:p>
    <w:p w:rsidR="00193306" w:rsidRPr="00193306" w:rsidRDefault="00193306" w:rsidP="00193306">
      <w:pPr>
        <w:pStyle w:val="ListBullet"/>
      </w:pPr>
      <w:r w:rsidRPr="00193306">
        <w:t xml:space="preserve">contribute to a </w:t>
      </w:r>
      <w:r>
        <w:t xml:space="preserve">diverse local economy that does </w:t>
      </w:r>
      <w:r w:rsidRPr="00193306">
        <w:t>not impact negatively on Green Wedge values</w:t>
      </w:r>
    </w:p>
    <w:p w:rsidR="00193306" w:rsidRPr="00193306" w:rsidRDefault="00193306" w:rsidP="00193306">
      <w:pPr>
        <w:pStyle w:val="ListBullet"/>
      </w:pPr>
      <w:r w:rsidRPr="00193306">
        <w:t>connect and support communities</w:t>
      </w:r>
    </w:p>
    <w:p w:rsidR="00193306" w:rsidRDefault="00193306" w:rsidP="00193306">
      <w:pPr>
        <w:pStyle w:val="ListBullet"/>
      </w:pPr>
      <w:proofErr w:type="gramStart"/>
      <w:r w:rsidRPr="00193306">
        <w:t>encourage</w:t>
      </w:r>
      <w:proofErr w:type="gramEnd"/>
      <w:r w:rsidRPr="00193306">
        <w:t xml:space="preserve"> sustainable living and take acco</w:t>
      </w:r>
      <w:r>
        <w:t xml:space="preserve">unt </w:t>
      </w:r>
      <w:r w:rsidRPr="00193306">
        <w:t>of the ‘ecological footprint’ of human activity.</w:t>
      </w:r>
    </w:p>
    <w:p w:rsidR="00193306" w:rsidRPr="00193306" w:rsidRDefault="00193306" w:rsidP="00193306">
      <w:pPr>
        <w:pStyle w:val="Heading3"/>
        <w:numPr>
          <w:ilvl w:val="0"/>
          <w:numId w:val="0"/>
        </w:numPr>
        <w:ind w:left="1077" w:hanging="1077"/>
      </w:pPr>
      <w:r w:rsidRPr="00193306">
        <w:lastRenderedPageBreak/>
        <w:t>Principle 3: Leadership</w:t>
      </w:r>
    </w:p>
    <w:p w:rsidR="00193306" w:rsidRPr="00193306" w:rsidRDefault="00193306" w:rsidP="00193306">
      <w:r w:rsidRPr="00193306">
        <w:t>In managing the Nillumbik Green Wedge, Council will</w:t>
      </w:r>
      <w:r>
        <w:t xml:space="preserve"> </w:t>
      </w:r>
      <w:r w:rsidRPr="00193306">
        <w:t>demonstrate:</w:t>
      </w:r>
    </w:p>
    <w:p w:rsidR="00193306" w:rsidRPr="00193306" w:rsidRDefault="00193306" w:rsidP="00193306">
      <w:pPr>
        <w:pStyle w:val="ListBullet"/>
      </w:pPr>
      <w:r w:rsidRPr="00193306">
        <w:t>strong, courageous and proactive leadership</w:t>
      </w:r>
    </w:p>
    <w:p w:rsidR="00193306" w:rsidRPr="00193306" w:rsidRDefault="00193306" w:rsidP="00193306">
      <w:pPr>
        <w:pStyle w:val="ListBullet"/>
      </w:pPr>
      <w:r w:rsidRPr="00193306">
        <w:t>advocacy</w:t>
      </w:r>
    </w:p>
    <w:p w:rsidR="00193306" w:rsidRPr="00193306" w:rsidRDefault="00193306" w:rsidP="00193306">
      <w:pPr>
        <w:pStyle w:val="ListBullet"/>
      </w:pPr>
      <w:r w:rsidRPr="00193306">
        <w:t>creativity and innovation</w:t>
      </w:r>
    </w:p>
    <w:p w:rsidR="00193306" w:rsidRDefault="00193306" w:rsidP="00193306">
      <w:pPr>
        <w:pStyle w:val="ListBullet"/>
      </w:pPr>
      <w:proofErr w:type="gramStart"/>
      <w:r w:rsidRPr="00193306">
        <w:t>transparency</w:t>
      </w:r>
      <w:proofErr w:type="gramEnd"/>
      <w:r w:rsidRPr="00193306">
        <w:t>.</w:t>
      </w:r>
    </w:p>
    <w:p w:rsidR="00193306" w:rsidRPr="00193306" w:rsidRDefault="00193306" w:rsidP="00193306">
      <w:pPr>
        <w:pStyle w:val="Heading3"/>
        <w:numPr>
          <w:ilvl w:val="0"/>
          <w:numId w:val="0"/>
        </w:numPr>
        <w:ind w:left="1077" w:hanging="1077"/>
      </w:pPr>
      <w:r w:rsidRPr="00193306">
        <w:t>Principle 4: Connectedness</w:t>
      </w:r>
    </w:p>
    <w:p w:rsidR="00193306" w:rsidRPr="00193306" w:rsidRDefault="00193306" w:rsidP="00193306">
      <w:r w:rsidRPr="00193306">
        <w:t>Recognise that the Nillumbik Green Wedge does</w:t>
      </w:r>
      <w:r>
        <w:t xml:space="preserve"> </w:t>
      </w:r>
      <w:r w:rsidRPr="00193306">
        <w:t>not exist in isolation but is part of a complex</w:t>
      </w:r>
      <w:r>
        <w:t xml:space="preserve"> </w:t>
      </w:r>
      <w:r w:rsidRPr="00193306">
        <w:t>web of relationships. For example, there is interconnectedness</w:t>
      </w:r>
      <w:r>
        <w:t xml:space="preserve"> </w:t>
      </w:r>
      <w:r w:rsidRPr="00193306">
        <w:t>and inter-dependence, between:</w:t>
      </w:r>
    </w:p>
    <w:p w:rsidR="00193306" w:rsidRPr="00193306" w:rsidRDefault="00193306" w:rsidP="00193306">
      <w:pPr>
        <w:pStyle w:val="ListBullet"/>
      </w:pPr>
      <w:r w:rsidRPr="00193306">
        <w:t>communities wit</w:t>
      </w:r>
      <w:r>
        <w:t xml:space="preserve">hin the Shire of Nillumbik, for </w:t>
      </w:r>
      <w:r w:rsidRPr="00193306">
        <w:t>example between communiti</w:t>
      </w:r>
      <w:r>
        <w:t xml:space="preserve">es in the Shire’s </w:t>
      </w:r>
      <w:r w:rsidRPr="00193306">
        <w:t>urban and rural areas</w:t>
      </w:r>
    </w:p>
    <w:p w:rsidR="00193306" w:rsidRPr="00193306" w:rsidRDefault="00193306" w:rsidP="00193306">
      <w:pPr>
        <w:pStyle w:val="ListBullet"/>
      </w:pPr>
      <w:r w:rsidRPr="00193306">
        <w:t>communitie</w:t>
      </w:r>
      <w:r>
        <w:t xml:space="preserve">s beyond the municipal boundary </w:t>
      </w:r>
      <w:r w:rsidRPr="00193306">
        <w:t>including metropolitan Melbourne</w:t>
      </w:r>
    </w:p>
    <w:p w:rsidR="00193306" w:rsidRDefault="00193306" w:rsidP="00193306">
      <w:pPr>
        <w:pStyle w:val="ListBullet"/>
      </w:pPr>
      <w:proofErr w:type="gramStart"/>
      <w:r w:rsidRPr="00193306">
        <w:t>different</w:t>
      </w:r>
      <w:proofErr w:type="gramEnd"/>
      <w:r w:rsidRPr="00193306">
        <w:t xml:space="preserve"> tiers </w:t>
      </w:r>
      <w:r>
        <w:t xml:space="preserve">of government and nongovernment agencies, local, state and </w:t>
      </w:r>
      <w:r w:rsidRPr="00193306">
        <w:t>federal, which have overlapping interests</w:t>
      </w:r>
      <w:r>
        <w:t xml:space="preserve"> </w:t>
      </w:r>
      <w:r w:rsidRPr="00193306">
        <w:t>and responsibilities.</w:t>
      </w:r>
    </w:p>
    <w:p w:rsidR="00193306" w:rsidRPr="00193306" w:rsidRDefault="00193306" w:rsidP="00193306">
      <w:pPr>
        <w:pStyle w:val="Heading3"/>
        <w:numPr>
          <w:ilvl w:val="0"/>
          <w:numId w:val="0"/>
        </w:numPr>
        <w:ind w:left="1077" w:hanging="1077"/>
      </w:pPr>
      <w:r w:rsidRPr="00193306">
        <w:t>Principle 5: Conserve and enhance</w:t>
      </w:r>
    </w:p>
    <w:p w:rsidR="00193306" w:rsidRPr="00193306" w:rsidRDefault="00193306" w:rsidP="00193306">
      <w:r w:rsidRPr="00193306">
        <w:t>The Nillumbik Green Wedge environment and</w:t>
      </w:r>
      <w:r>
        <w:t xml:space="preserve"> </w:t>
      </w:r>
      <w:r w:rsidRPr="00193306">
        <w:t>cultural heritage are irreplaceable resources for</w:t>
      </w:r>
      <w:r>
        <w:t xml:space="preserve"> </w:t>
      </w:r>
      <w:r w:rsidRPr="00193306">
        <w:t>the local and wider metropolitan community.</w:t>
      </w:r>
    </w:p>
    <w:p w:rsidR="00193306" w:rsidRPr="00193306" w:rsidRDefault="00193306" w:rsidP="00193306">
      <w:r w:rsidRPr="00193306">
        <w:t>The Nillumbik Green Wedge will be managed to:</w:t>
      </w:r>
    </w:p>
    <w:p w:rsidR="00193306" w:rsidRPr="00193306" w:rsidRDefault="00193306" w:rsidP="00193306">
      <w:pPr>
        <w:pStyle w:val="ListBullet"/>
      </w:pPr>
      <w:r w:rsidRPr="00193306">
        <w:t>conser</w:t>
      </w:r>
      <w:r>
        <w:t xml:space="preserve">ve and enhance biodiversity and </w:t>
      </w:r>
      <w:r w:rsidRPr="00193306">
        <w:t>natural values</w:t>
      </w:r>
    </w:p>
    <w:p w:rsidR="00193306" w:rsidRPr="00193306" w:rsidRDefault="00193306" w:rsidP="00193306">
      <w:pPr>
        <w:pStyle w:val="ListBullet"/>
      </w:pPr>
      <w:r w:rsidRPr="00193306">
        <w:t>conserv</w:t>
      </w:r>
      <w:r>
        <w:t xml:space="preserve">e and celebrate cultural values </w:t>
      </w:r>
      <w:r w:rsidRPr="00193306">
        <w:t>and identity</w:t>
      </w:r>
    </w:p>
    <w:p w:rsidR="00193306" w:rsidRDefault="00193306" w:rsidP="00193306">
      <w:pPr>
        <w:pStyle w:val="ListBullet"/>
      </w:pPr>
      <w:proofErr w:type="gramStart"/>
      <w:r w:rsidRPr="00193306">
        <w:t>conserve</w:t>
      </w:r>
      <w:proofErr w:type="gramEnd"/>
      <w:r w:rsidRPr="00193306">
        <w:t xml:space="preserve"> and enhance Ni</w:t>
      </w:r>
      <w:r>
        <w:t xml:space="preserve">llumbik Green </w:t>
      </w:r>
      <w:r w:rsidRPr="00193306">
        <w:t>Wedge open spaces and landscapes.</w:t>
      </w:r>
    </w:p>
    <w:p w:rsidR="00193306" w:rsidRPr="00193306" w:rsidRDefault="00193306" w:rsidP="00193306">
      <w:pPr>
        <w:pStyle w:val="Heading3"/>
        <w:numPr>
          <w:ilvl w:val="0"/>
          <w:numId w:val="0"/>
        </w:numPr>
        <w:ind w:left="1077" w:hanging="1077"/>
      </w:pPr>
      <w:r w:rsidRPr="00193306">
        <w:t>Principle 6: Embrace change</w:t>
      </w:r>
    </w:p>
    <w:p w:rsidR="00193306" w:rsidRPr="00193306" w:rsidRDefault="00193306" w:rsidP="00193306">
      <w:r w:rsidRPr="00193306">
        <w:t>Recognise that there will be change in the Nillumbik</w:t>
      </w:r>
      <w:r>
        <w:t xml:space="preserve"> </w:t>
      </w:r>
      <w:r w:rsidRPr="00193306">
        <w:t>Green Wedge. It is a dynamic environment.</w:t>
      </w:r>
    </w:p>
    <w:p w:rsidR="00193306" w:rsidRPr="00193306" w:rsidRDefault="00193306" w:rsidP="00193306">
      <w:r w:rsidRPr="00193306">
        <w:t>Change mus</w:t>
      </w:r>
      <w:r>
        <w:t xml:space="preserve">t be addressed and managed in a </w:t>
      </w:r>
      <w:r w:rsidRPr="00193306">
        <w:t>proactive and sustainable way to conserve the</w:t>
      </w:r>
      <w:r>
        <w:t xml:space="preserve"> </w:t>
      </w:r>
      <w:r w:rsidRPr="00193306">
        <w:t>values of the Nillumbik Green Wedge.</w:t>
      </w:r>
    </w:p>
    <w:p w:rsidR="00193306" w:rsidRDefault="00193306" w:rsidP="00193306">
      <w:r w:rsidRPr="00193306">
        <w:t>Trade-offs may be necessary, for example</w:t>
      </w:r>
      <w:r>
        <w:t xml:space="preserve"> </w:t>
      </w:r>
      <w:r w:rsidRPr="00193306">
        <w:t>environmental values might be protected in one area</w:t>
      </w:r>
      <w:r>
        <w:t xml:space="preserve"> </w:t>
      </w:r>
      <w:r w:rsidRPr="00193306">
        <w:t>in exchange for economic benefit in another.</w:t>
      </w:r>
    </w:p>
    <w:p w:rsidR="00193306" w:rsidRPr="00193306" w:rsidRDefault="00193306" w:rsidP="00193306">
      <w:pPr>
        <w:pStyle w:val="Heading3"/>
        <w:numPr>
          <w:ilvl w:val="0"/>
          <w:numId w:val="0"/>
        </w:numPr>
        <w:ind w:left="1077" w:hanging="1077"/>
      </w:pPr>
      <w:r w:rsidRPr="00193306">
        <w:t>Principle 7: Social equity</w:t>
      </w:r>
    </w:p>
    <w:p w:rsidR="00193306" w:rsidRPr="00193306" w:rsidRDefault="00193306" w:rsidP="00193306">
      <w:r w:rsidRPr="00193306">
        <w:t>The needs of all people will be considered. Attention</w:t>
      </w:r>
      <w:r>
        <w:t xml:space="preserve"> </w:t>
      </w:r>
      <w:r w:rsidRPr="00193306">
        <w:t>will be paid to:</w:t>
      </w:r>
    </w:p>
    <w:p w:rsidR="00193306" w:rsidRPr="00193306" w:rsidRDefault="00193306" w:rsidP="00193306">
      <w:pPr>
        <w:pStyle w:val="ListBullet"/>
      </w:pPr>
      <w:r w:rsidRPr="00193306">
        <w:t>embracing a diverse social mix</w:t>
      </w:r>
    </w:p>
    <w:p w:rsidR="00193306" w:rsidRDefault="00193306" w:rsidP="00193306">
      <w:pPr>
        <w:pStyle w:val="ListBullet"/>
      </w:pPr>
      <w:r w:rsidRPr="00193306">
        <w:lastRenderedPageBreak/>
        <w:t xml:space="preserve">providing people with options </w:t>
      </w:r>
      <w:r>
        <w:t xml:space="preserve">to suit their </w:t>
      </w:r>
      <w:r w:rsidRPr="00193306">
        <w:t>needs, such a</w:t>
      </w:r>
      <w:r>
        <w:t xml:space="preserve">s different housing options for </w:t>
      </w:r>
      <w:r w:rsidRPr="00193306">
        <w:t>different life stages</w:t>
      </w:r>
    </w:p>
    <w:p w:rsidR="00193306" w:rsidRDefault="00193306" w:rsidP="00193306">
      <w:pPr>
        <w:pStyle w:val="ListBullet"/>
      </w:pPr>
      <w:proofErr w:type="gramStart"/>
      <w:r w:rsidRPr="00193306">
        <w:t>access</w:t>
      </w:r>
      <w:proofErr w:type="gramEnd"/>
      <w:r w:rsidRPr="00193306">
        <w:t xml:space="preserve"> to services.</w:t>
      </w:r>
    </w:p>
    <w:p w:rsidR="00193306" w:rsidRPr="00193306" w:rsidRDefault="00193306" w:rsidP="00193306">
      <w:pPr>
        <w:pStyle w:val="Heading3"/>
        <w:numPr>
          <w:ilvl w:val="0"/>
          <w:numId w:val="0"/>
        </w:numPr>
        <w:ind w:left="1077" w:hanging="1077"/>
      </w:pPr>
      <w:r w:rsidRPr="00193306">
        <w:t>Principle 8: Celebrate local identity</w:t>
      </w:r>
    </w:p>
    <w:p w:rsidR="00193306" w:rsidRPr="00193306" w:rsidRDefault="00193306" w:rsidP="00193306">
      <w:r w:rsidRPr="00193306">
        <w:t>Individual communities in the Nillumbik Green</w:t>
      </w:r>
      <w:r>
        <w:t xml:space="preserve"> </w:t>
      </w:r>
      <w:r w:rsidRPr="00193306">
        <w:t>Wedge have a strong sense of local identity and</w:t>
      </w:r>
      <w:r>
        <w:t xml:space="preserve"> </w:t>
      </w:r>
      <w:r w:rsidRPr="00193306">
        <w:t>cohesion. The Nillumbik Green Wedge will be</w:t>
      </w:r>
      <w:r>
        <w:t xml:space="preserve"> </w:t>
      </w:r>
      <w:r w:rsidRPr="00193306">
        <w:t>managed in ways that:</w:t>
      </w:r>
    </w:p>
    <w:p w:rsidR="00193306" w:rsidRPr="00193306" w:rsidRDefault="00193306" w:rsidP="00193306">
      <w:pPr>
        <w:pStyle w:val="ListBullet"/>
      </w:pPr>
      <w:r w:rsidRPr="00193306">
        <w:t>con</w:t>
      </w:r>
      <w:r>
        <w:t xml:space="preserve">tribute to strong and connected </w:t>
      </w:r>
      <w:r w:rsidRPr="00193306">
        <w:t>communities</w:t>
      </w:r>
    </w:p>
    <w:p w:rsidR="00193306" w:rsidRDefault="00193306" w:rsidP="00193306">
      <w:pPr>
        <w:pStyle w:val="ListBullet"/>
      </w:pPr>
      <w:proofErr w:type="gramStart"/>
      <w:r w:rsidRPr="00193306">
        <w:t>celebrate</w:t>
      </w:r>
      <w:proofErr w:type="gramEnd"/>
      <w:r w:rsidRPr="00193306">
        <w:t xml:space="preserve"> div</w:t>
      </w:r>
      <w:r>
        <w:t xml:space="preserve">ersity and support the identity </w:t>
      </w:r>
      <w:r w:rsidRPr="00193306">
        <w:t>of individual communities.</w:t>
      </w:r>
    </w:p>
    <w:p w:rsidR="00193306" w:rsidRPr="00193306" w:rsidRDefault="00193306" w:rsidP="00193306">
      <w:pPr>
        <w:pStyle w:val="Heading3"/>
        <w:numPr>
          <w:ilvl w:val="0"/>
          <w:numId w:val="0"/>
        </w:numPr>
        <w:ind w:left="1077" w:hanging="1077"/>
      </w:pPr>
      <w:r w:rsidRPr="00193306">
        <w:t>Principle 9: Precautionary principle</w:t>
      </w:r>
    </w:p>
    <w:p w:rsidR="00193306" w:rsidRPr="00193306" w:rsidRDefault="00193306" w:rsidP="00193306">
      <w:r w:rsidRPr="00193306">
        <w:t>Management needs t</w:t>
      </w:r>
      <w:r>
        <w:t xml:space="preserve">o anticipate the possibility of </w:t>
      </w:r>
      <w:r w:rsidRPr="00193306">
        <w:t>detrimental social, health or environmental outcomes</w:t>
      </w:r>
      <w:r>
        <w:t xml:space="preserve"> </w:t>
      </w:r>
      <w:r w:rsidRPr="00193306">
        <w:t>from any action.</w:t>
      </w:r>
    </w:p>
    <w:p w:rsidR="00193306" w:rsidRDefault="00193306" w:rsidP="00193306">
      <w:r w:rsidRPr="00193306">
        <w:t>In general, the precautionary principle involves acting</w:t>
      </w:r>
      <w:r>
        <w:t xml:space="preserve"> </w:t>
      </w:r>
      <w:r w:rsidRPr="00193306">
        <w:t>to avoid serious or irreversible harm, even when full</w:t>
      </w:r>
      <w:r>
        <w:t xml:space="preserve"> </w:t>
      </w:r>
      <w:r w:rsidRPr="00193306">
        <w:t>scientific certainty about the likelihood of such harm</w:t>
      </w:r>
      <w:r>
        <w:t xml:space="preserve"> </w:t>
      </w:r>
      <w:r w:rsidRPr="00193306">
        <w:t>is lacking.</w:t>
      </w:r>
    </w:p>
    <w:p w:rsidR="00193306" w:rsidRPr="00193306" w:rsidRDefault="00193306" w:rsidP="00193306">
      <w:pPr>
        <w:pStyle w:val="Heading3"/>
        <w:numPr>
          <w:ilvl w:val="0"/>
          <w:numId w:val="0"/>
        </w:numPr>
        <w:ind w:left="1077" w:hanging="1077"/>
      </w:pPr>
      <w:r w:rsidRPr="00193306">
        <w:t>Principle 10: Appreciation and enjoyment</w:t>
      </w:r>
    </w:p>
    <w:p w:rsidR="00193306" w:rsidRDefault="00193306" w:rsidP="00193306">
      <w:r w:rsidRPr="00193306">
        <w:t>The Nillumbik Green Wedge is a living landscape</w:t>
      </w:r>
      <w:r>
        <w:t xml:space="preserve"> </w:t>
      </w:r>
      <w:r w:rsidRPr="00193306">
        <w:t>and will be managed in ways that promote</w:t>
      </w:r>
      <w:r>
        <w:t xml:space="preserve"> </w:t>
      </w:r>
      <w:r w:rsidRPr="00193306">
        <w:t>enjoyment and an increased understanding of the</w:t>
      </w:r>
      <w:r>
        <w:t xml:space="preserve"> </w:t>
      </w:r>
      <w:r w:rsidRPr="00193306">
        <w:t>natural and cultural values.</w:t>
      </w:r>
    </w:p>
    <w:p w:rsidR="00193306" w:rsidRDefault="00193306">
      <w:r>
        <w:br w:type="page"/>
      </w:r>
    </w:p>
    <w:p w:rsidR="00193306" w:rsidRDefault="00193306" w:rsidP="00193306">
      <w:pPr>
        <w:pStyle w:val="Heading1"/>
      </w:pPr>
      <w:r w:rsidRPr="00193306">
        <w:lastRenderedPageBreak/>
        <w:t>Areas for action</w:t>
      </w:r>
    </w:p>
    <w:p w:rsidR="00193306" w:rsidRDefault="00193306" w:rsidP="00193306">
      <w:pPr>
        <w:pStyle w:val="Heading2"/>
        <w:numPr>
          <w:ilvl w:val="0"/>
          <w:numId w:val="0"/>
        </w:numPr>
      </w:pPr>
      <w:r w:rsidRPr="00193306">
        <w:t>A multi-layered approach</w:t>
      </w:r>
    </w:p>
    <w:p w:rsidR="00193306" w:rsidRPr="00193306" w:rsidRDefault="00193306" w:rsidP="00193306">
      <w:r w:rsidRPr="00193306">
        <w:t>This part of the GWMP sets out the objectives and</w:t>
      </w:r>
      <w:r>
        <w:t xml:space="preserve"> </w:t>
      </w:r>
      <w:r w:rsidRPr="00193306">
        <w:t>strategies for the management of the Nillumbik Green</w:t>
      </w:r>
      <w:r>
        <w:t xml:space="preserve"> </w:t>
      </w:r>
      <w:r w:rsidRPr="00193306">
        <w:t>Wedge.</w:t>
      </w:r>
    </w:p>
    <w:p w:rsidR="00193306" w:rsidRPr="00193306" w:rsidRDefault="00193306" w:rsidP="00193306">
      <w:r w:rsidRPr="00193306">
        <w:t>The objectives provide specific goals against which to</w:t>
      </w:r>
      <w:r>
        <w:t xml:space="preserve"> </w:t>
      </w:r>
      <w:r w:rsidRPr="00193306">
        <w:t>measure progress towards the aims.</w:t>
      </w:r>
    </w:p>
    <w:p w:rsidR="00193306" w:rsidRPr="00193306" w:rsidRDefault="00193306" w:rsidP="00193306">
      <w:r w:rsidRPr="00193306">
        <w:t>The strategies provide practical ways to achieve the</w:t>
      </w:r>
      <w:r>
        <w:t xml:space="preserve"> </w:t>
      </w:r>
      <w:r w:rsidRPr="00193306">
        <w:t>objectives.</w:t>
      </w:r>
    </w:p>
    <w:p w:rsidR="00193306" w:rsidRPr="00193306" w:rsidRDefault="00193306" w:rsidP="00193306">
      <w:r w:rsidRPr="00193306">
        <w:t>Breaking down the areas of action in this way provides</w:t>
      </w:r>
      <w:r>
        <w:t xml:space="preserve"> </w:t>
      </w:r>
      <w:r w:rsidRPr="00193306">
        <w:t>a multi-layered response to complex planning issues.</w:t>
      </w:r>
    </w:p>
    <w:p w:rsidR="00193306" w:rsidRPr="00193306" w:rsidRDefault="00193306" w:rsidP="00193306">
      <w:r w:rsidRPr="00193306">
        <w:t>Several objectives may address a single aim and several</w:t>
      </w:r>
      <w:r>
        <w:t xml:space="preserve"> </w:t>
      </w:r>
      <w:r w:rsidRPr="00193306">
        <w:t>strategies, in their turn, may address a single objective.</w:t>
      </w:r>
    </w:p>
    <w:p w:rsidR="00193306" w:rsidRPr="00193306" w:rsidRDefault="00193306" w:rsidP="00193306">
      <w:r w:rsidRPr="00193306">
        <w:t>Section 5 of this document, the implementation plan,</w:t>
      </w:r>
      <w:r>
        <w:t xml:space="preserve"> </w:t>
      </w:r>
      <w:r w:rsidRPr="00193306">
        <w:t>drills down even further. It provides specific actions,</w:t>
      </w:r>
      <w:r>
        <w:t xml:space="preserve"> </w:t>
      </w:r>
      <w:r w:rsidRPr="00193306">
        <w:t>programs or initiatives to address various components</w:t>
      </w:r>
      <w:r>
        <w:t xml:space="preserve"> </w:t>
      </w:r>
      <w:r w:rsidRPr="00193306">
        <w:t>of the Green Wedge management.</w:t>
      </w:r>
    </w:p>
    <w:p w:rsidR="00193306" w:rsidRPr="00193306" w:rsidRDefault="00193306" w:rsidP="00193306">
      <w:r w:rsidRPr="00193306">
        <w:t>The structure of this section follows the</w:t>
      </w:r>
      <w:r>
        <w:t xml:space="preserve"> </w:t>
      </w:r>
      <w:r w:rsidRPr="00193306">
        <w:t>headings in the Council Plan 2009–2013:</w:t>
      </w:r>
    </w:p>
    <w:p w:rsidR="00193306" w:rsidRPr="00193306" w:rsidRDefault="00193306" w:rsidP="00193306">
      <w:pPr>
        <w:rPr>
          <w:b/>
        </w:rPr>
      </w:pPr>
      <w:r w:rsidRPr="00193306">
        <w:rPr>
          <w:b/>
        </w:rPr>
        <w:t>4.1</w:t>
      </w:r>
      <w:r w:rsidRPr="00193306">
        <w:rPr>
          <w:b/>
        </w:rPr>
        <w:tab/>
        <w:t>Environment</w:t>
      </w:r>
    </w:p>
    <w:p w:rsidR="00193306" w:rsidRPr="00193306" w:rsidRDefault="00193306" w:rsidP="00193306">
      <w:proofErr w:type="gramStart"/>
      <w:r w:rsidRPr="00193306">
        <w:t>Biodiversity and landscape.</w:t>
      </w:r>
      <w:proofErr w:type="gramEnd"/>
    </w:p>
    <w:p w:rsidR="00193306" w:rsidRPr="00193306" w:rsidRDefault="00193306" w:rsidP="00193306">
      <w:pPr>
        <w:rPr>
          <w:b/>
        </w:rPr>
      </w:pPr>
      <w:r w:rsidRPr="00193306">
        <w:rPr>
          <w:b/>
        </w:rPr>
        <w:t>4.2</w:t>
      </w:r>
      <w:r w:rsidRPr="00193306">
        <w:rPr>
          <w:b/>
        </w:rPr>
        <w:tab/>
        <w:t>Economy</w:t>
      </w:r>
    </w:p>
    <w:p w:rsidR="00193306" w:rsidRPr="00193306" w:rsidRDefault="00193306" w:rsidP="00193306">
      <w:proofErr w:type="gramStart"/>
      <w:r w:rsidRPr="00193306">
        <w:t>Agriculture, tourism, business development.</w:t>
      </w:r>
      <w:proofErr w:type="gramEnd"/>
    </w:p>
    <w:p w:rsidR="00193306" w:rsidRPr="00193306" w:rsidRDefault="00193306" w:rsidP="00193306">
      <w:pPr>
        <w:rPr>
          <w:b/>
        </w:rPr>
      </w:pPr>
      <w:r w:rsidRPr="00193306">
        <w:rPr>
          <w:b/>
        </w:rPr>
        <w:t>4.3</w:t>
      </w:r>
      <w:r w:rsidRPr="00193306">
        <w:rPr>
          <w:b/>
        </w:rPr>
        <w:tab/>
        <w:t>People and communities</w:t>
      </w:r>
    </w:p>
    <w:p w:rsidR="00193306" w:rsidRPr="00193306" w:rsidRDefault="00193306" w:rsidP="00193306">
      <w:proofErr w:type="gramStart"/>
      <w:r w:rsidRPr="00193306">
        <w:t>Settlement, recreation, cultural heritage,</w:t>
      </w:r>
      <w:r>
        <w:t xml:space="preserve"> </w:t>
      </w:r>
      <w:r w:rsidRPr="00193306">
        <w:t>transport and infrastructure and</w:t>
      </w:r>
      <w:r>
        <w:t xml:space="preserve"> </w:t>
      </w:r>
      <w:r w:rsidRPr="00193306">
        <w:t>strengthening communities.</w:t>
      </w:r>
      <w:proofErr w:type="gramEnd"/>
    </w:p>
    <w:p w:rsidR="00193306" w:rsidRPr="00193306" w:rsidRDefault="00193306" w:rsidP="00193306">
      <w:pPr>
        <w:rPr>
          <w:b/>
        </w:rPr>
      </w:pPr>
      <w:r w:rsidRPr="00193306">
        <w:rPr>
          <w:b/>
        </w:rPr>
        <w:t>4.4</w:t>
      </w:r>
      <w:r w:rsidRPr="00193306">
        <w:rPr>
          <w:b/>
        </w:rPr>
        <w:tab/>
        <w:t>Governance</w:t>
      </w:r>
    </w:p>
    <w:p w:rsidR="00193306" w:rsidRDefault="00193306" w:rsidP="00193306">
      <w:proofErr w:type="gramStart"/>
      <w:r w:rsidRPr="00193306">
        <w:t>Implementation of the Plan.</w:t>
      </w:r>
      <w:proofErr w:type="gramEnd"/>
    </w:p>
    <w:p w:rsidR="00193306" w:rsidRDefault="00193306" w:rsidP="00193306">
      <w:pPr>
        <w:pStyle w:val="Heading2"/>
      </w:pPr>
      <w:r w:rsidRPr="00193306">
        <w:t>Environment</w:t>
      </w:r>
    </w:p>
    <w:p w:rsidR="00193306" w:rsidRPr="00193306" w:rsidRDefault="00193306" w:rsidP="00193306">
      <w:r w:rsidRPr="00193306">
        <w:t>A healthy environment is the foundation for the wellbeing of people and</w:t>
      </w:r>
      <w:r>
        <w:t xml:space="preserve"> </w:t>
      </w:r>
      <w:r w:rsidRPr="00193306">
        <w:t>the local economy. “Everyone has an impact on the environment</w:t>
      </w:r>
      <w:r>
        <w:t xml:space="preserve"> </w:t>
      </w:r>
      <w:r w:rsidRPr="00193306">
        <w:t>and everyone</w:t>
      </w:r>
      <w:r w:rsidR="00AC38C8">
        <w:t xml:space="preserve"> has a responsibility to reduce t</w:t>
      </w:r>
      <w:r w:rsidRPr="00193306">
        <w:t>hat impact.”</w:t>
      </w:r>
      <w:r w:rsidR="00AC38C8">
        <w:t xml:space="preserve"> </w:t>
      </w:r>
      <w:r w:rsidRPr="00193306">
        <w:t>(Department of Sustainability and Environment, 2006)</w:t>
      </w:r>
    </w:p>
    <w:p w:rsidR="00193306" w:rsidRPr="00193306" w:rsidRDefault="00193306" w:rsidP="00193306">
      <w:r w:rsidRPr="00193306">
        <w:t>The natural environment is under a great deal of pressure.</w:t>
      </w:r>
    </w:p>
    <w:p w:rsidR="00193306" w:rsidRPr="00193306" w:rsidRDefault="00193306" w:rsidP="00193306">
      <w:r w:rsidRPr="00193306">
        <w:t>Key threats include climate change and the impacts</w:t>
      </w:r>
      <w:r w:rsidR="00AC38C8">
        <w:t xml:space="preserve"> </w:t>
      </w:r>
      <w:r w:rsidRPr="00193306">
        <w:t>of bushfires such as those experienced by Nillumbik in</w:t>
      </w:r>
      <w:r w:rsidR="00AC38C8">
        <w:t xml:space="preserve"> </w:t>
      </w:r>
      <w:r w:rsidRPr="00193306">
        <w:t>February 2009.</w:t>
      </w:r>
    </w:p>
    <w:p w:rsidR="00193306" w:rsidRPr="00193306" w:rsidRDefault="00193306" w:rsidP="00193306">
      <w:r w:rsidRPr="00193306">
        <w:t>The Nillumbik Green Wedge is recognised for the quality</w:t>
      </w:r>
      <w:r w:rsidR="00AC38C8">
        <w:t xml:space="preserve"> </w:t>
      </w:r>
      <w:r w:rsidRPr="00193306">
        <w:t>of its natural environment.</w:t>
      </w:r>
    </w:p>
    <w:p w:rsidR="00193306" w:rsidRPr="00193306" w:rsidRDefault="00193306" w:rsidP="00193306">
      <w:r w:rsidRPr="00193306">
        <w:t>It supports a diverse range of native fauna and</w:t>
      </w:r>
      <w:r w:rsidR="00AC38C8">
        <w:t xml:space="preserve"> </w:t>
      </w:r>
      <w:r w:rsidRPr="00193306">
        <w:t>indigenous flora, many of which are threatened species.</w:t>
      </w:r>
    </w:p>
    <w:p w:rsidR="00193306" w:rsidRPr="00193306" w:rsidRDefault="00193306" w:rsidP="00193306">
      <w:r w:rsidRPr="00193306">
        <w:lastRenderedPageBreak/>
        <w:t>Conserving biodiversity and natural values is a priority</w:t>
      </w:r>
      <w:r w:rsidR="00AC38C8">
        <w:t xml:space="preserve"> </w:t>
      </w:r>
      <w:r w:rsidRPr="00193306">
        <w:t>for the GWMP.</w:t>
      </w:r>
    </w:p>
    <w:p w:rsidR="00193306" w:rsidRPr="00193306" w:rsidRDefault="00193306" w:rsidP="00193306">
      <w:r w:rsidRPr="00193306">
        <w:t>The Nillumbik Green Wedge needs to be conserved</w:t>
      </w:r>
      <w:r w:rsidR="00AC38C8">
        <w:t xml:space="preserve"> </w:t>
      </w:r>
      <w:r w:rsidRPr="00193306">
        <w:t>and managed at a landscape scale.</w:t>
      </w:r>
    </w:p>
    <w:p w:rsidR="00193306" w:rsidRPr="00193306" w:rsidRDefault="00193306" w:rsidP="00193306">
      <w:r w:rsidRPr="00193306">
        <w:t>The long-term conservation of biodiversity needs large</w:t>
      </w:r>
      <w:r w:rsidR="00AC38C8">
        <w:t xml:space="preserve"> </w:t>
      </w:r>
      <w:r w:rsidRPr="00193306">
        <w:t>areas of high quality native vegetation interconnected</w:t>
      </w:r>
      <w:r w:rsidR="00AC38C8">
        <w:t xml:space="preserve"> </w:t>
      </w:r>
      <w:r w:rsidRPr="00193306">
        <w:t>by a network of habitat corridors.</w:t>
      </w:r>
    </w:p>
    <w:p w:rsidR="00193306" w:rsidRPr="00193306" w:rsidRDefault="00193306" w:rsidP="00193306">
      <w:r w:rsidRPr="00193306">
        <w:t>In Nillumbik, these areas are on both public and private</w:t>
      </w:r>
      <w:r w:rsidR="00AC38C8">
        <w:t xml:space="preserve"> </w:t>
      </w:r>
      <w:r w:rsidRPr="00193306">
        <w:t>land and across municipal boundaries: habitats do not</w:t>
      </w:r>
      <w:r w:rsidR="00AC38C8">
        <w:t xml:space="preserve"> </w:t>
      </w:r>
      <w:r w:rsidRPr="00193306">
        <w:t>discriminate.</w:t>
      </w:r>
    </w:p>
    <w:p w:rsidR="00193306" w:rsidRDefault="00193306" w:rsidP="00193306">
      <w:r w:rsidRPr="00193306">
        <w:t>Cooperation with adjoining councils, government,</w:t>
      </w:r>
      <w:r w:rsidR="00AC38C8">
        <w:t xml:space="preserve"> </w:t>
      </w:r>
      <w:r w:rsidRPr="00193306">
        <w:t>non-government agencies and individual landowners</w:t>
      </w:r>
      <w:r w:rsidR="00AC38C8">
        <w:t xml:space="preserve"> </w:t>
      </w:r>
      <w:r w:rsidRPr="00193306">
        <w:t>will continue to be important if we are to conserve</w:t>
      </w:r>
      <w:r w:rsidR="00AC38C8">
        <w:t xml:space="preserve"> </w:t>
      </w:r>
      <w:r w:rsidRPr="00193306">
        <w:t>biodiversity and the natural values of the Green Wedge.</w:t>
      </w:r>
      <w:r w:rsidR="00AC38C8">
        <w:t xml:space="preserve"> </w:t>
      </w:r>
      <w:r w:rsidRPr="00193306">
        <w:t>Equally important, is careful land use that focuses on</w:t>
      </w:r>
      <w:r w:rsidR="00AC38C8">
        <w:t xml:space="preserve"> </w:t>
      </w:r>
      <w:r w:rsidRPr="00193306">
        <w:t>preventing negative impacts to the environment.</w:t>
      </w:r>
    </w:p>
    <w:p w:rsidR="00AC38C8" w:rsidRPr="00AC38C8" w:rsidRDefault="00AC38C8" w:rsidP="00AC38C8">
      <w:r w:rsidRPr="00AC38C8">
        <w:t>Community groups, such as Landcare, are important</w:t>
      </w:r>
      <w:r>
        <w:t xml:space="preserve"> </w:t>
      </w:r>
      <w:r w:rsidRPr="00AC38C8">
        <w:t>in achieving this landscape scale conservation by</w:t>
      </w:r>
      <w:r>
        <w:t xml:space="preserve"> </w:t>
      </w:r>
      <w:r w:rsidRPr="00AC38C8">
        <w:t>working across boundaries and increasing individual</w:t>
      </w:r>
      <w:r>
        <w:t xml:space="preserve"> </w:t>
      </w:r>
      <w:r w:rsidRPr="00AC38C8">
        <w:t>landowner capacity.</w:t>
      </w:r>
    </w:p>
    <w:p w:rsidR="00AC38C8" w:rsidRPr="00AC38C8" w:rsidRDefault="00AC38C8" w:rsidP="00AC38C8">
      <w:r w:rsidRPr="00AC38C8">
        <w:t>A great many landowners manage their properties</w:t>
      </w:r>
      <w:r>
        <w:t xml:space="preserve"> </w:t>
      </w:r>
      <w:r w:rsidRPr="00AC38C8">
        <w:t>primarily to protect and enhance biodiversity and their</w:t>
      </w:r>
      <w:r>
        <w:t xml:space="preserve"> </w:t>
      </w:r>
      <w:r w:rsidRPr="00AC38C8">
        <w:t>efforts need to be supported.</w:t>
      </w:r>
    </w:p>
    <w:p w:rsidR="00AC38C8" w:rsidRPr="00AC38C8" w:rsidRDefault="00AC38C8" w:rsidP="00AC38C8">
      <w:r w:rsidRPr="00AC38C8">
        <w:t>The Green Wedge landscape, its biodiversity and</w:t>
      </w:r>
      <w:r>
        <w:t xml:space="preserve"> </w:t>
      </w:r>
      <w:r w:rsidRPr="00AC38C8">
        <w:t>natural values, will need to be managed in ways that</w:t>
      </w:r>
      <w:r>
        <w:t xml:space="preserve"> </w:t>
      </w:r>
      <w:r w:rsidRPr="00AC38C8">
        <w:t>conserve and enhance those values for the benefit of</w:t>
      </w:r>
      <w:r>
        <w:t xml:space="preserve"> </w:t>
      </w:r>
      <w:r w:rsidRPr="00AC38C8">
        <w:t>current and future generations.</w:t>
      </w:r>
    </w:p>
    <w:p w:rsidR="00AC38C8" w:rsidRPr="00AC38C8" w:rsidRDefault="00AC38C8" w:rsidP="00AC38C8">
      <w:r w:rsidRPr="00AC38C8">
        <w:t>For more detail on th</w:t>
      </w:r>
      <w:r>
        <w:t xml:space="preserve">e specific natural and cultural </w:t>
      </w:r>
      <w:r w:rsidRPr="00AC38C8">
        <w:t>values of the Nillumbik Green Wedge, see Green</w:t>
      </w:r>
      <w:r>
        <w:t xml:space="preserve"> </w:t>
      </w:r>
      <w:r w:rsidRPr="00AC38C8">
        <w:t>Wedge Management Plan, Part 1: Background and</w:t>
      </w:r>
      <w:r>
        <w:t xml:space="preserve"> </w:t>
      </w:r>
      <w:r w:rsidRPr="00AC38C8">
        <w:t>context, Appendix 2: Natural and cultural values of</w:t>
      </w:r>
      <w:r>
        <w:t xml:space="preserve"> </w:t>
      </w:r>
      <w:r w:rsidRPr="00AC38C8">
        <w:t>the Nillumbik Green Wedge.</w:t>
      </w:r>
    </w:p>
    <w:p w:rsidR="00AC38C8" w:rsidRPr="00AC38C8" w:rsidRDefault="00AC38C8" w:rsidP="00AC38C8">
      <w:pPr>
        <w:pStyle w:val="Heading3"/>
      </w:pPr>
      <w:r w:rsidRPr="00AC38C8">
        <w:t>Biodiversity</w:t>
      </w:r>
    </w:p>
    <w:p w:rsidR="00AC38C8" w:rsidRPr="00AC38C8" w:rsidRDefault="00AC38C8" w:rsidP="00AC38C8">
      <w:r w:rsidRPr="00AC38C8">
        <w:t>“We need to recognise our dependence on</w:t>
      </w:r>
      <w:r>
        <w:t xml:space="preserve"> </w:t>
      </w:r>
      <w:r w:rsidRPr="00AC38C8">
        <w:t xml:space="preserve">biodiversity </w:t>
      </w:r>
      <w:r>
        <w:t xml:space="preserve">and ecosystems and the services </w:t>
      </w:r>
      <w:r w:rsidRPr="00AC38C8">
        <w:t>they provide and factor this into our everyday</w:t>
      </w:r>
      <w:r>
        <w:t xml:space="preserve"> </w:t>
      </w:r>
      <w:r w:rsidRPr="00AC38C8">
        <w:t>decision makin</w:t>
      </w:r>
      <w:r>
        <w:t xml:space="preserve">g … The state’s biodiversity </w:t>
      </w:r>
      <w:proofErr w:type="gramStart"/>
      <w:r>
        <w:t>is</w:t>
      </w:r>
      <w:proofErr w:type="gramEnd"/>
      <w:r>
        <w:t xml:space="preserve"> </w:t>
      </w:r>
      <w:r w:rsidRPr="00AC38C8">
        <w:t xml:space="preserve">fundamental </w:t>
      </w:r>
      <w:r>
        <w:t xml:space="preserve">to the welfare and wellbeing of </w:t>
      </w:r>
      <w:r w:rsidRPr="00AC38C8">
        <w:t>Victorians.”</w:t>
      </w:r>
      <w:r>
        <w:t xml:space="preserve"> </w:t>
      </w:r>
      <w:r w:rsidRPr="00AC38C8">
        <w:t xml:space="preserve">(Jennings, G. DSE 2008, p. </w:t>
      </w:r>
      <w:proofErr w:type="spellStart"/>
      <w:r w:rsidRPr="00AC38C8">
        <w:t>i</w:t>
      </w:r>
      <w:proofErr w:type="spellEnd"/>
      <w:r w:rsidRPr="00AC38C8">
        <w:t>)</w:t>
      </w:r>
    </w:p>
    <w:p w:rsidR="00AC38C8" w:rsidRPr="00AC38C8" w:rsidRDefault="00AC38C8" w:rsidP="00AC38C8">
      <w:r w:rsidRPr="00AC38C8">
        <w:t>The Nillumbik Green Wedge has a high diversity of plants,</w:t>
      </w:r>
      <w:r>
        <w:t xml:space="preserve"> </w:t>
      </w:r>
      <w:r w:rsidRPr="00AC38C8">
        <w:t>animals and micro-organisms which together form a</w:t>
      </w:r>
      <w:r>
        <w:t xml:space="preserve"> </w:t>
      </w:r>
      <w:r w:rsidRPr="00AC38C8">
        <w:t>valuable ecosystem. The biological forms and the physical</w:t>
      </w:r>
      <w:r>
        <w:t xml:space="preserve"> </w:t>
      </w:r>
      <w:r w:rsidRPr="00AC38C8">
        <w:t>environment interact, mak</w:t>
      </w:r>
      <w:r>
        <w:t xml:space="preserve">ing the Nillumbik Green Wedge a </w:t>
      </w:r>
      <w:r w:rsidRPr="00AC38C8">
        <w:t>highly complex, varied and valuable resource.</w:t>
      </w:r>
    </w:p>
    <w:p w:rsidR="00AC38C8" w:rsidRPr="00AC38C8" w:rsidRDefault="00AC38C8" w:rsidP="00AC38C8">
      <w:r w:rsidRPr="00AC38C8">
        <w:t>A comprehensi</w:t>
      </w:r>
      <w:r>
        <w:t xml:space="preserve">ve study of the biodiversity of </w:t>
      </w:r>
      <w:r w:rsidRPr="00AC38C8">
        <w:t>Melbourne’s north-east, the North East Regional</w:t>
      </w:r>
      <w:r>
        <w:t xml:space="preserve"> </w:t>
      </w:r>
      <w:r w:rsidRPr="00AC38C8">
        <w:t>Organisation of Councils (NEROC) Report (</w:t>
      </w:r>
      <w:proofErr w:type="spellStart"/>
      <w:r w:rsidRPr="00AC38C8">
        <w:t>Beardsell</w:t>
      </w:r>
      <w:proofErr w:type="spellEnd"/>
      <w:r>
        <w:t xml:space="preserve"> </w:t>
      </w:r>
      <w:r w:rsidRPr="00AC38C8">
        <w:t>1997), identified 15 biodiversity ‘hotspots’ in the</w:t>
      </w:r>
      <w:r>
        <w:t xml:space="preserve"> </w:t>
      </w:r>
      <w:r w:rsidRPr="00AC38C8">
        <w:t>Nillumbik Green Wedge and three sites of national</w:t>
      </w:r>
      <w:r>
        <w:t xml:space="preserve"> </w:t>
      </w:r>
      <w:r w:rsidRPr="00AC38C8">
        <w:t>significance for their fauna.</w:t>
      </w:r>
    </w:p>
    <w:p w:rsidR="00AC38C8" w:rsidRPr="00AC38C8" w:rsidRDefault="00AC38C8" w:rsidP="00AC38C8">
      <w:r w:rsidRPr="00AC38C8">
        <w:t>The Department of</w:t>
      </w:r>
      <w:r>
        <w:t xml:space="preserve"> Sustainability and Environment </w:t>
      </w:r>
      <w:r w:rsidRPr="00AC38C8">
        <w:t xml:space="preserve">(DSE) lists 72 </w:t>
      </w:r>
      <w:proofErr w:type="spellStart"/>
      <w:r w:rsidRPr="00AC38C8">
        <w:t>biosites</w:t>
      </w:r>
      <w:proofErr w:type="spellEnd"/>
      <w:r w:rsidRPr="00AC38C8">
        <w:t xml:space="preserve"> in the Nillumbik Green Wedge,</w:t>
      </w:r>
      <w:r>
        <w:t xml:space="preserve"> </w:t>
      </w:r>
      <w:r w:rsidRPr="00AC38C8">
        <w:t>10 of which have state significance and 29 have</w:t>
      </w:r>
      <w:r>
        <w:t xml:space="preserve"> </w:t>
      </w:r>
      <w:r w:rsidRPr="00AC38C8">
        <w:t>regional significance.</w:t>
      </w:r>
    </w:p>
    <w:p w:rsidR="00AC38C8" w:rsidRPr="00AC38C8" w:rsidRDefault="00AC38C8" w:rsidP="00AC38C8">
      <w:r w:rsidRPr="00AC38C8">
        <w:t>The biodiversity of the Nillumbik Green Wedge is a</w:t>
      </w:r>
      <w:r>
        <w:t xml:space="preserve"> </w:t>
      </w:r>
      <w:r w:rsidRPr="00AC38C8">
        <w:t>valuable natural resource for the whole metropolitan</w:t>
      </w:r>
      <w:r>
        <w:t xml:space="preserve"> </w:t>
      </w:r>
      <w:r w:rsidRPr="00AC38C8">
        <w:t>area. Conservation of its natural values is a priority for</w:t>
      </w:r>
      <w:r>
        <w:t xml:space="preserve"> </w:t>
      </w:r>
      <w:r w:rsidRPr="00AC38C8">
        <w:t>the GWMP.</w:t>
      </w:r>
    </w:p>
    <w:p w:rsidR="00AC38C8" w:rsidRPr="00AC38C8" w:rsidRDefault="00AC38C8" w:rsidP="00AC38C8">
      <w:r w:rsidRPr="00AC38C8">
        <w:t>This position is fully aligned with and supportive of the</w:t>
      </w:r>
      <w:r>
        <w:t xml:space="preserve"> </w:t>
      </w:r>
      <w:r w:rsidRPr="00AC38C8">
        <w:t>Victorian Government’s proposed 50-year vision for</w:t>
      </w:r>
      <w:r>
        <w:t xml:space="preserve"> </w:t>
      </w:r>
      <w:r w:rsidRPr="00AC38C8">
        <w:t>Victoria’s land and biodiversity:</w:t>
      </w:r>
    </w:p>
    <w:p w:rsidR="00AC38C8" w:rsidRDefault="00AC38C8" w:rsidP="00AC38C8">
      <w:r w:rsidRPr="00AC38C8">
        <w:lastRenderedPageBreak/>
        <w:t>“Victorians actively conserving and restoring</w:t>
      </w:r>
      <w:r>
        <w:t xml:space="preserve"> </w:t>
      </w:r>
      <w:r w:rsidRPr="00AC38C8">
        <w:t>ecosystems to ensure our land, seas and</w:t>
      </w:r>
      <w:r>
        <w:t xml:space="preserve"> </w:t>
      </w:r>
      <w:r w:rsidRPr="00AC38C8">
        <w:t>waterways are heal</w:t>
      </w:r>
      <w:r>
        <w:t xml:space="preserve">thy, resilient and productive.” </w:t>
      </w:r>
      <w:r w:rsidRPr="00AC38C8">
        <w:t>(DSE 2008, p, 30)</w:t>
      </w:r>
    </w:p>
    <w:p w:rsidR="00AC38C8" w:rsidRPr="00AC38C8" w:rsidRDefault="00AC38C8" w:rsidP="00AC38C8">
      <w:pPr>
        <w:pStyle w:val="Heading3"/>
      </w:pPr>
      <w:r w:rsidRPr="00AC38C8">
        <w:t>Landscape</w:t>
      </w:r>
    </w:p>
    <w:p w:rsidR="00AC38C8" w:rsidRPr="00AC38C8" w:rsidRDefault="00AC38C8" w:rsidP="00AC38C8">
      <w:r w:rsidRPr="00AC38C8">
        <w:t>“Landscape is about the relationship between</w:t>
      </w:r>
      <w:r>
        <w:t xml:space="preserve"> </w:t>
      </w:r>
      <w:r w:rsidRPr="00AC38C8">
        <w:t>people and place. It provides the setting for our</w:t>
      </w:r>
      <w:r>
        <w:t xml:space="preserve"> </w:t>
      </w:r>
      <w:r w:rsidRPr="00AC38C8">
        <w:t>day-to-day lives.</w:t>
      </w:r>
    </w:p>
    <w:p w:rsidR="00AC38C8" w:rsidRPr="00AC38C8" w:rsidRDefault="00AC38C8" w:rsidP="00AC38C8">
      <w:r w:rsidRPr="00AC38C8">
        <w:t>The term does not mean just special or</w:t>
      </w:r>
      <w:r>
        <w:t xml:space="preserve"> </w:t>
      </w:r>
      <w:r w:rsidRPr="00AC38C8">
        <w:t>designated lands</w:t>
      </w:r>
      <w:r>
        <w:t xml:space="preserve">capes … It results from the way </w:t>
      </w:r>
      <w:r w:rsidRPr="00AC38C8">
        <w:t>that different components of our environ</w:t>
      </w:r>
      <w:r>
        <w:t xml:space="preserve">ment – </w:t>
      </w:r>
      <w:r w:rsidRPr="00AC38C8">
        <w:t>both natural … and cultural … interact together</w:t>
      </w:r>
      <w:r>
        <w:t xml:space="preserve"> </w:t>
      </w:r>
      <w:r w:rsidRPr="00AC38C8">
        <w:t>and are perceived by us.</w:t>
      </w:r>
    </w:p>
    <w:p w:rsidR="00AC38C8" w:rsidRPr="00AC38C8" w:rsidRDefault="00AC38C8" w:rsidP="00AC38C8">
      <w:r w:rsidRPr="00AC38C8">
        <w:t>People’s perceptions turn land into the concept</w:t>
      </w:r>
      <w:r>
        <w:t xml:space="preserve"> </w:t>
      </w:r>
      <w:r w:rsidRPr="00AC38C8">
        <w:t>of landscape.”</w:t>
      </w:r>
      <w:r>
        <w:t xml:space="preserve"> </w:t>
      </w:r>
      <w:r w:rsidRPr="00AC38C8">
        <w:t>(Countryside Agency, 2002 p. 2)</w:t>
      </w:r>
    </w:p>
    <w:p w:rsidR="00AC38C8" w:rsidRPr="00AC38C8" w:rsidRDefault="00AC38C8" w:rsidP="00AC38C8">
      <w:r w:rsidRPr="00AC38C8">
        <w:t>The Nillumbik Green Wedge landscapes are a defining</w:t>
      </w:r>
      <w:r>
        <w:t xml:space="preserve"> </w:t>
      </w:r>
      <w:r w:rsidRPr="00AC38C8">
        <w:t>feature of the Shire.</w:t>
      </w:r>
    </w:p>
    <w:p w:rsidR="00AC38C8" w:rsidRPr="00AC38C8" w:rsidRDefault="00AC38C8" w:rsidP="00AC38C8">
      <w:r w:rsidRPr="00AC38C8">
        <w:t>The Nillumbik Shire Council logo depicts a landscape</w:t>
      </w:r>
      <w:r>
        <w:t xml:space="preserve"> </w:t>
      </w:r>
      <w:r w:rsidRPr="00AC38C8">
        <w:t>of rolling hills and trees with the words ‘The Green</w:t>
      </w:r>
      <w:r>
        <w:t xml:space="preserve"> </w:t>
      </w:r>
      <w:r w:rsidRPr="00AC38C8">
        <w:t>Wedge Shire’.</w:t>
      </w:r>
    </w:p>
    <w:p w:rsidR="00AC38C8" w:rsidRPr="00AC38C8" w:rsidRDefault="00AC38C8" w:rsidP="00AC38C8">
      <w:r w:rsidRPr="00AC38C8">
        <w:t>The rural areas provide vistas of agricultural land, treed</w:t>
      </w:r>
      <w:r>
        <w:t xml:space="preserve"> </w:t>
      </w:r>
      <w:r w:rsidRPr="00AC38C8">
        <w:t>bushland, hills and waterways.</w:t>
      </w:r>
    </w:p>
    <w:p w:rsidR="00AC38C8" w:rsidRPr="00AC38C8" w:rsidRDefault="00AC38C8" w:rsidP="00AC38C8">
      <w:r w:rsidRPr="00AC38C8">
        <w:t>From key points in the Shire, there are long views towards</w:t>
      </w:r>
      <w:r>
        <w:t xml:space="preserve"> </w:t>
      </w:r>
      <w:r w:rsidRPr="00AC38C8">
        <w:t>Melbourne, Kinglake Ranges and the Yarra Valley.</w:t>
      </w:r>
    </w:p>
    <w:p w:rsidR="00AC38C8" w:rsidRPr="00AC38C8" w:rsidRDefault="00AC38C8" w:rsidP="00AC38C8">
      <w:r w:rsidRPr="00AC38C8">
        <w:t>The Nillumbik G</w:t>
      </w:r>
      <w:r>
        <w:t xml:space="preserve">reen Wedge landscapes are a joy </w:t>
      </w:r>
      <w:r w:rsidRPr="00AC38C8">
        <w:t>to look at and to experience. They are important to</w:t>
      </w:r>
      <w:r>
        <w:t xml:space="preserve"> </w:t>
      </w:r>
      <w:r w:rsidRPr="00AC38C8">
        <w:t>biodiversity, social wellbeing and to the economy as a</w:t>
      </w:r>
      <w:r>
        <w:t xml:space="preserve"> </w:t>
      </w:r>
      <w:r w:rsidRPr="00AC38C8">
        <w:t>key element of tourism.</w:t>
      </w:r>
    </w:p>
    <w:p w:rsidR="00AC38C8" w:rsidRDefault="00AC38C8" w:rsidP="00AC38C8">
      <w:r w:rsidRPr="00AC38C8">
        <w:t>The Nillumbik GWMP addresses the need to</w:t>
      </w:r>
      <w:r>
        <w:t xml:space="preserve"> </w:t>
      </w:r>
      <w:r w:rsidRPr="00AC38C8">
        <w:t>systematically assess these landscapes to determine</w:t>
      </w:r>
      <w:r>
        <w:t xml:space="preserve"> </w:t>
      </w:r>
      <w:r w:rsidRPr="00AC38C8">
        <w:t>the best ways in which to manage them.</w:t>
      </w:r>
    </w:p>
    <w:p w:rsidR="00AC38C8" w:rsidRPr="00AC38C8" w:rsidRDefault="00AC38C8" w:rsidP="00AC38C8">
      <w:r>
        <w:t>4.1</w:t>
      </w:r>
      <w:r>
        <w:tab/>
      </w:r>
      <w:r w:rsidRPr="00AC38C8">
        <w:t>Environment:</w:t>
      </w:r>
      <w:r>
        <w:t xml:space="preserve"> </w:t>
      </w:r>
      <w:r w:rsidRPr="00AC38C8">
        <w:t>Objectives and</w:t>
      </w:r>
      <w:r>
        <w:t xml:space="preserve"> </w:t>
      </w:r>
      <w:r w:rsidRPr="00AC38C8">
        <w:t>Strategies</w:t>
      </w:r>
    </w:p>
    <w:p w:rsidR="00AC38C8" w:rsidRPr="00AC38C8" w:rsidRDefault="00AC38C8" w:rsidP="00AC38C8">
      <w:pPr>
        <w:rPr>
          <w:b/>
        </w:rPr>
      </w:pPr>
      <w:r w:rsidRPr="00AC38C8">
        <w:rPr>
          <w:b/>
        </w:rPr>
        <w:t>Objectives:</w:t>
      </w:r>
    </w:p>
    <w:p w:rsidR="00AC38C8" w:rsidRPr="00AC38C8" w:rsidRDefault="00AC38C8" w:rsidP="00AC38C8">
      <w:pPr>
        <w:pStyle w:val="ListNumber"/>
      </w:pPr>
      <w:r w:rsidRPr="00AC38C8">
        <w:t>Protect and enhance remnant vegetation.</w:t>
      </w:r>
    </w:p>
    <w:p w:rsidR="00AC38C8" w:rsidRPr="00AC38C8" w:rsidRDefault="00AC38C8" w:rsidP="00AC38C8">
      <w:pPr>
        <w:pStyle w:val="ListNumber"/>
      </w:pPr>
      <w:r w:rsidRPr="00AC38C8">
        <w:t>Prot</w:t>
      </w:r>
      <w:r>
        <w:t xml:space="preserve">ect and enhance sites of faunal </w:t>
      </w:r>
      <w:r w:rsidRPr="00AC38C8">
        <w:t>and hab</w:t>
      </w:r>
      <w:r>
        <w:t xml:space="preserve">itat significance and strategic </w:t>
      </w:r>
      <w:r w:rsidRPr="00AC38C8">
        <w:t>habitat links.</w:t>
      </w:r>
    </w:p>
    <w:p w:rsidR="00AC38C8" w:rsidRPr="00AC38C8" w:rsidRDefault="00AC38C8" w:rsidP="00AC38C8">
      <w:pPr>
        <w:pStyle w:val="ListNumber"/>
      </w:pPr>
      <w:r w:rsidRPr="00AC38C8">
        <w:t>Pro</w:t>
      </w:r>
      <w:r>
        <w:t xml:space="preserve">tect and enhance catchments and </w:t>
      </w:r>
      <w:r w:rsidRPr="00AC38C8">
        <w:t>manage water responsibly.</w:t>
      </w:r>
    </w:p>
    <w:p w:rsidR="00AC38C8" w:rsidRPr="00AC38C8" w:rsidRDefault="00AC38C8" w:rsidP="00AC38C8">
      <w:pPr>
        <w:pStyle w:val="ListNumber"/>
      </w:pPr>
      <w:r w:rsidRPr="00AC38C8">
        <w:t>Achieve sustainable land management.</w:t>
      </w:r>
    </w:p>
    <w:p w:rsidR="00AC38C8" w:rsidRPr="00AC38C8" w:rsidRDefault="00AC38C8" w:rsidP="00AC38C8">
      <w:pPr>
        <w:pStyle w:val="ListNumber"/>
      </w:pPr>
      <w:r w:rsidRPr="00AC38C8">
        <w:t>Conse</w:t>
      </w:r>
      <w:r>
        <w:t xml:space="preserve">rve the landscapes of the Green </w:t>
      </w:r>
      <w:r w:rsidRPr="00AC38C8">
        <w:t>Wedge f</w:t>
      </w:r>
      <w:r>
        <w:t xml:space="preserve">or aesthetic, environmental and </w:t>
      </w:r>
      <w:r w:rsidRPr="00AC38C8">
        <w:t>cultural values.</w:t>
      </w:r>
    </w:p>
    <w:p w:rsidR="00AC38C8" w:rsidRPr="00AC38C8" w:rsidRDefault="00AC38C8" w:rsidP="00AC38C8">
      <w:pPr>
        <w:rPr>
          <w:b/>
        </w:rPr>
      </w:pPr>
      <w:r w:rsidRPr="00AC38C8">
        <w:rPr>
          <w:b/>
        </w:rPr>
        <w:t>Strategies:</w:t>
      </w:r>
    </w:p>
    <w:p w:rsidR="00AC38C8" w:rsidRPr="00AC38C8" w:rsidRDefault="00AC38C8" w:rsidP="00AC38C8">
      <w:pPr>
        <w:pStyle w:val="ListNumber"/>
        <w:numPr>
          <w:ilvl w:val="6"/>
          <w:numId w:val="34"/>
        </w:numPr>
      </w:pPr>
      <w:r w:rsidRPr="00AC38C8">
        <w:t>Identi</w:t>
      </w:r>
      <w:r>
        <w:t xml:space="preserve">fy and manage biodiversity at a </w:t>
      </w:r>
      <w:r w:rsidRPr="00AC38C8">
        <w:t>landscape scale for conservation.</w:t>
      </w:r>
    </w:p>
    <w:p w:rsidR="00AC38C8" w:rsidRPr="00AC38C8" w:rsidRDefault="00AC38C8" w:rsidP="00AC38C8">
      <w:pPr>
        <w:pStyle w:val="ListNumber"/>
      </w:pPr>
      <w:r w:rsidRPr="00AC38C8">
        <w:t>Sup</w:t>
      </w:r>
      <w:r>
        <w:t xml:space="preserve">port the participation of rural landholders and communities in </w:t>
      </w:r>
      <w:r w:rsidRPr="00AC38C8">
        <w:t>conserving biodiversity.</w:t>
      </w:r>
    </w:p>
    <w:p w:rsidR="00AC38C8" w:rsidRPr="00AC38C8" w:rsidRDefault="00AC38C8" w:rsidP="00AC38C8">
      <w:pPr>
        <w:pStyle w:val="ListNumber"/>
      </w:pPr>
      <w:r w:rsidRPr="00AC38C8">
        <w:t>Disco</w:t>
      </w:r>
      <w:r>
        <w:t xml:space="preserve">urage further rural residential </w:t>
      </w:r>
      <w:r w:rsidRPr="00AC38C8">
        <w:t>devel</w:t>
      </w:r>
      <w:r>
        <w:t xml:space="preserve">opment of undersized allotments </w:t>
      </w:r>
      <w:r w:rsidRPr="00AC38C8">
        <w:t>in the Green Wedge.</w:t>
      </w:r>
    </w:p>
    <w:p w:rsidR="00AC38C8" w:rsidRPr="00AC38C8" w:rsidRDefault="00AC38C8" w:rsidP="00AC38C8">
      <w:pPr>
        <w:pStyle w:val="ListNumber"/>
      </w:pPr>
      <w:r w:rsidRPr="00AC38C8">
        <w:t>Pursue the protection and rest</w:t>
      </w:r>
      <w:r>
        <w:t xml:space="preserve">oration </w:t>
      </w:r>
      <w:r w:rsidRPr="00AC38C8">
        <w:t>of significant sites and wildlife corridors.</w:t>
      </w:r>
    </w:p>
    <w:p w:rsidR="00AC38C8" w:rsidRPr="00AC38C8" w:rsidRDefault="00AC38C8" w:rsidP="00AC38C8">
      <w:pPr>
        <w:pStyle w:val="ListNumber"/>
      </w:pPr>
      <w:r w:rsidRPr="00AC38C8">
        <w:lastRenderedPageBreak/>
        <w:t>Ensure land use and development is</w:t>
      </w:r>
      <w:r>
        <w:t xml:space="preserve"> </w:t>
      </w:r>
      <w:r w:rsidRPr="00AC38C8">
        <w:t>addressed in the context of its potential</w:t>
      </w:r>
      <w:r>
        <w:t xml:space="preserve"> </w:t>
      </w:r>
      <w:r w:rsidRPr="00AC38C8">
        <w:t>effect on the wider catchment.</w:t>
      </w:r>
    </w:p>
    <w:p w:rsidR="00AC38C8" w:rsidRPr="00AC38C8" w:rsidRDefault="00AC38C8" w:rsidP="00AC38C8">
      <w:pPr>
        <w:pStyle w:val="ListNumber"/>
      </w:pPr>
      <w:r>
        <w:t xml:space="preserve">Conserve biodiversity through </w:t>
      </w:r>
      <w:r w:rsidRPr="00AC38C8">
        <w:t>implementing sustainable land use</w:t>
      </w:r>
      <w:r>
        <w:t xml:space="preserve"> </w:t>
      </w:r>
      <w:r w:rsidRPr="00AC38C8">
        <w:t>planning and encouraging sustainable</w:t>
      </w:r>
      <w:r>
        <w:t xml:space="preserve"> </w:t>
      </w:r>
      <w:r w:rsidRPr="00AC38C8">
        <w:t>land management.</w:t>
      </w:r>
    </w:p>
    <w:p w:rsidR="00AC38C8" w:rsidRPr="00AC38C8" w:rsidRDefault="00AC38C8" w:rsidP="00AC38C8">
      <w:pPr>
        <w:pStyle w:val="ListNumber"/>
      </w:pPr>
      <w:r w:rsidRPr="00AC38C8">
        <w:t>Min</w:t>
      </w:r>
      <w:r>
        <w:t xml:space="preserve">imise the impact of pest plants </w:t>
      </w:r>
      <w:r w:rsidRPr="00AC38C8">
        <w:t>and animals.</w:t>
      </w:r>
    </w:p>
    <w:p w:rsidR="00AC38C8" w:rsidRPr="00AC38C8" w:rsidRDefault="00AC38C8" w:rsidP="00AC38C8">
      <w:pPr>
        <w:pStyle w:val="ListNumber"/>
      </w:pPr>
      <w:r w:rsidRPr="00AC38C8">
        <w:t>Ide</w:t>
      </w:r>
      <w:r>
        <w:t xml:space="preserve">ntify, document and protect the </w:t>
      </w:r>
      <w:r w:rsidRPr="00AC38C8">
        <w:t>character of the diverse landscapes</w:t>
      </w:r>
      <w:r>
        <w:t xml:space="preserve"> </w:t>
      </w:r>
      <w:r w:rsidRPr="00AC38C8">
        <w:t>of the Nillumbik Green Wedge.</w:t>
      </w:r>
    </w:p>
    <w:p w:rsidR="00AC38C8" w:rsidRDefault="00AC38C8" w:rsidP="00AC38C8">
      <w:pPr>
        <w:pStyle w:val="ListNumber"/>
      </w:pPr>
      <w:r w:rsidRPr="00AC38C8">
        <w:t>Adopt</w:t>
      </w:r>
      <w:r>
        <w:t xml:space="preserve"> best practice on a local basis </w:t>
      </w:r>
      <w:r w:rsidRPr="00AC38C8">
        <w:t>to address climate change.</w:t>
      </w:r>
    </w:p>
    <w:p w:rsidR="00AC38C8" w:rsidRDefault="00AC38C8" w:rsidP="00AC38C8">
      <w:pPr>
        <w:pStyle w:val="Heading4"/>
      </w:pPr>
      <w:r w:rsidRPr="00AC38C8">
        <w:t>Living and working in the Green Wedge</w:t>
      </w:r>
    </w:p>
    <w:p w:rsidR="00AC38C8" w:rsidRPr="00AC38C8" w:rsidRDefault="00AC38C8" w:rsidP="00AC38C8">
      <w:r w:rsidRPr="00AC38C8">
        <w:t>Stephen Bennett and Louise Heathcote</w:t>
      </w:r>
    </w:p>
    <w:p w:rsidR="00AC38C8" w:rsidRDefault="00AC38C8" w:rsidP="00AC38C8">
      <w:proofErr w:type="spellStart"/>
      <w:r w:rsidRPr="00AC38C8">
        <w:t>Lovegrove</w:t>
      </w:r>
      <w:proofErr w:type="spellEnd"/>
      <w:r w:rsidRPr="00AC38C8">
        <w:t xml:space="preserve"> Vineyard and Winery, Cottles Bridge</w:t>
      </w:r>
    </w:p>
    <w:p w:rsidR="00AC38C8" w:rsidRPr="00AC38C8" w:rsidRDefault="00AC38C8" w:rsidP="00AC38C8">
      <w:r w:rsidRPr="00AC38C8">
        <w:t>“We’ve been here 10 years now. We knew the area</w:t>
      </w:r>
      <w:r>
        <w:t xml:space="preserve"> </w:t>
      </w:r>
      <w:r w:rsidRPr="00AC38C8">
        <w:t xml:space="preserve">for </w:t>
      </w:r>
      <w:proofErr w:type="spellStart"/>
      <w:r w:rsidRPr="00AC38C8">
        <w:t>mudbrick</w:t>
      </w:r>
      <w:proofErr w:type="spellEnd"/>
      <w:r w:rsidRPr="00AC38C8">
        <w:t xml:space="preserve"> homes, the arts, and we wanted to get</w:t>
      </w:r>
      <w:r>
        <w:t xml:space="preserve"> </w:t>
      </w:r>
      <w:r w:rsidRPr="00AC38C8">
        <w:t>into the wine industry – Stephen wanted to make</w:t>
      </w:r>
      <w:r>
        <w:t xml:space="preserve"> </w:t>
      </w:r>
      <w:r w:rsidRPr="00AC38C8">
        <w:t xml:space="preserve">wine – we loved it – </w:t>
      </w:r>
      <w:proofErr w:type="spellStart"/>
      <w:r w:rsidRPr="00AC38C8">
        <w:t>Lovegrove</w:t>
      </w:r>
      <w:proofErr w:type="spellEnd"/>
      <w:r w:rsidRPr="00AC38C8">
        <w:t xml:space="preserve"> belonged here – it’s</w:t>
      </w:r>
      <w:r>
        <w:t xml:space="preserve"> </w:t>
      </w:r>
      <w:r w:rsidRPr="00AC38C8">
        <w:t>an earthy place,” says Louise Heathcote, co-owner</w:t>
      </w:r>
      <w:r>
        <w:t xml:space="preserve"> </w:t>
      </w:r>
      <w:r w:rsidRPr="00AC38C8">
        <w:t xml:space="preserve">of </w:t>
      </w:r>
      <w:proofErr w:type="spellStart"/>
      <w:r w:rsidRPr="00AC38C8">
        <w:t>Lovegrove</w:t>
      </w:r>
      <w:proofErr w:type="spellEnd"/>
      <w:r w:rsidRPr="00AC38C8">
        <w:t xml:space="preserve"> Vineyard and Winery in Cottles Bridge.</w:t>
      </w:r>
    </w:p>
    <w:p w:rsidR="00AC38C8" w:rsidRPr="00AC38C8" w:rsidRDefault="00AC38C8" w:rsidP="00AC38C8">
      <w:r w:rsidRPr="00AC38C8">
        <w:t xml:space="preserve">When Louise </w:t>
      </w:r>
      <w:r>
        <w:t xml:space="preserve">and Stephen decided to take the </w:t>
      </w:r>
      <w:r w:rsidRPr="00AC38C8">
        <w:t>plunge and look for a winery, they looked at the</w:t>
      </w:r>
      <w:r>
        <w:t xml:space="preserve"> </w:t>
      </w:r>
      <w:r w:rsidRPr="00AC38C8">
        <w:t>Mornington Peninsula but felt it was already too</w:t>
      </w:r>
      <w:r>
        <w:t xml:space="preserve"> </w:t>
      </w:r>
      <w:r w:rsidRPr="00AC38C8">
        <w:t>developed for them. They especially liked Cottles</w:t>
      </w:r>
      <w:r>
        <w:t xml:space="preserve"> </w:t>
      </w:r>
      <w:r w:rsidRPr="00AC38C8">
        <w:t>Bridge because of its proximity to Melbourne but with</w:t>
      </w:r>
      <w:r>
        <w:t xml:space="preserve"> </w:t>
      </w:r>
      <w:r w:rsidRPr="00AC38C8">
        <w:t>the feeling it’s the country with the city just down the</w:t>
      </w:r>
      <w:r>
        <w:t xml:space="preserve"> </w:t>
      </w:r>
      <w:r w:rsidRPr="00AC38C8">
        <w:t xml:space="preserve">road. </w:t>
      </w:r>
      <w:proofErr w:type="gramStart"/>
      <w:r w:rsidRPr="00AC38C8">
        <w:t>They also like being in the Green Wedge.</w:t>
      </w:r>
      <w:proofErr w:type="gramEnd"/>
    </w:p>
    <w:p w:rsidR="00AC38C8" w:rsidRPr="00AC38C8" w:rsidRDefault="00AC38C8" w:rsidP="00AC38C8">
      <w:r w:rsidRPr="00AC38C8">
        <w:t>“We feel very lucky – in fact, people tell us that every</w:t>
      </w:r>
      <w:r>
        <w:t xml:space="preserve"> </w:t>
      </w:r>
      <w:r w:rsidRPr="00AC38C8">
        <w:t>weekend,” says Louise. “I love my Saturday mornings</w:t>
      </w:r>
      <w:r>
        <w:t xml:space="preserve"> </w:t>
      </w:r>
      <w:r w:rsidRPr="00AC38C8">
        <w:t>– I drive to St Andrews and walk for an hour with</w:t>
      </w:r>
      <w:r>
        <w:t xml:space="preserve"> </w:t>
      </w:r>
      <w:r w:rsidRPr="00AC38C8">
        <w:t>friends, then sit back with a coffee and watch the</w:t>
      </w:r>
      <w:r>
        <w:t xml:space="preserve"> </w:t>
      </w:r>
      <w:r w:rsidRPr="00AC38C8">
        <w:t>market set up – we talk – we know everyone.”</w:t>
      </w:r>
    </w:p>
    <w:p w:rsidR="00AC38C8" w:rsidRPr="00AC38C8" w:rsidRDefault="00AC38C8" w:rsidP="00AC38C8">
      <w:r w:rsidRPr="00AC38C8">
        <w:t>“We’re determined t</w:t>
      </w:r>
      <w:r>
        <w:t xml:space="preserve">o remain as we are – small with </w:t>
      </w:r>
      <w:r w:rsidRPr="00AC38C8">
        <w:t xml:space="preserve">integrity and </w:t>
      </w:r>
      <w:proofErr w:type="gramStart"/>
      <w:r w:rsidRPr="00AC38C8">
        <w:t>a realness</w:t>
      </w:r>
      <w:proofErr w:type="gramEnd"/>
      <w:r w:rsidRPr="00AC38C8">
        <w:t xml:space="preserve"> – no greed and glitz,” says</w:t>
      </w:r>
      <w:r>
        <w:t xml:space="preserve"> </w:t>
      </w:r>
      <w:r w:rsidRPr="00AC38C8">
        <w:t>Stephen. “We have 20 acres to care for – 10 planted</w:t>
      </w:r>
      <w:r>
        <w:t xml:space="preserve"> </w:t>
      </w:r>
      <w:r w:rsidRPr="00AC38C8">
        <w:t>to vines. It’s hard to maintain, we do it ourselves</w:t>
      </w:r>
      <w:r>
        <w:t xml:space="preserve"> </w:t>
      </w:r>
      <w:r w:rsidRPr="00AC38C8">
        <w:t>with occasional casual labour on the vineyard.”</w:t>
      </w:r>
    </w:p>
    <w:p w:rsidR="00AC38C8" w:rsidRPr="00AC38C8" w:rsidRDefault="00AC38C8" w:rsidP="00AC38C8">
      <w:r w:rsidRPr="00AC38C8">
        <w:t>“We are adapting to climate change – altering</w:t>
      </w:r>
      <w:r>
        <w:t xml:space="preserve"> </w:t>
      </w:r>
      <w:r w:rsidRPr="00AC38C8">
        <w:t>some vineyard</w:t>
      </w:r>
      <w:r>
        <w:t xml:space="preserve"> practices, with lighter use of </w:t>
      </w:r>
      <w:r w:rsidRPr="00AC38C8">
        <w:t>chemicals and fer</w:t>
      </w:r>
      <w:r>
        <w:t xml:space="preserve">tilisers. We get many questions </w:t>
      </w:r>
      <w:r w:rsidRPr="00AC38C8">
        <w:t>from our visitors on the weekend about climate</w:t>
      </w:r>
      <w:r>
        <w:t xml:space="preserve"> </w:t>
      </w:r>
      <w:r w:rsidRPr="00AC38C8">
        <w:t>change – I think the ongoing drought has brought</w:t>
      </w:r>
      <w:r>
        <w:t xml:space="preserve"> </w:t>
      </w:r>
      <w:r w:rsidRPr="00AC38C8">
        <w:t>these thoughts to the fore.”</w:t>
      </w:r>
    </w:p>
    <w:p w:rsidR="00AC38C8" w:rsidRDefault="00AC38C8" w:rsidP="00AC38C8">
      <w:r w:rsidRPr="00AC38C8">
        <w:t>“It’s hard to believe we could find a similar place</w:t>
      </w:r>
      <w:r>
        <w:t xml:space="preserve"> </w:t>
      </w:r>
      <w:r w:rsidRPr="00AC38C8">
        <w:t>anywhere in Australia – Melbourne’s one of the</w:t>
      </w:r>
      <w:r>
        <w:t xml:space="preserve"> </w:t>
      </w:r>
      <w:r w:rsidRPr="00AC38C8">
        <w:t>best cities – and we’re just 35 kilometres away in</w:t>
      </w:r>
      <w:r>
        <w:t xml:space="preserve"> </w:t>
      </w:r>
      <w:r w:rsidRPr="00AC38C8">
        <w:t>beautiful country, so long as we keep caring for it,”</w:t>
      </w:r>
      <w:r>
        <w:t xml:space="preserve"> </w:t>
      </w:r>
      <w:r w:rsidRPr="00AC38C8">
        <w:t>says Louise.</w:t>
      </w:r>
    </w:p>
    <w:p w:rsidR="00AC38C8" w:rsidRDefault="00AC38C8">
      <w:r>
        <w:br w:type="page"/>
      </w:r>
    </w:p>
    <w:p w:rsidR="00AC38C8" w:rsidRDefault="00AC38C8" w:rsidP="00AC38C8">
      <w:pPr>
        <w:pStyle w:val="Heading2"/>
      </w:pPr>
      <w:r w:rsidRPr="00AC38C8">
        <w:lastRenderedPageBreak/>
        <w:t>Economy</w:t>
      </w:r>
    </w:p>
    <w:p w:rsidR="00912033" w:rsidRDefault="00912033" w:rsidP="00912033">
      <w:pPr>
        <w:pStyle w:val="Heading3"/>
        <w:numPr>
          <w:ilvl w:val="0"/>
          <w:numId w:val="0"/>
        </w:numPr>
      </w:pPr>
      <w:r w:rsidRPr="00912033">
        <w:t>Council is committed to working towards a sustainable economy.</w:t>
      </w:r>
    </w:p>
    <w:p w:rsidR="00912033" w:rsidRPr="00912033" w:rsidRDefault="00912033" w:rsidP="00912033">
      <w:r w:rsidRPr="00912033">
        <w:t>Council is committed to protecting the Green Wedge</w:t>
      </w:r>
      <w:r>
        <w:t xml:space="preserve"> </w:t>
      </w:r>
      <w:r w:rsidRPr="00912033">
        <w:t>and to supporting sustainable economic development</w:t>
      </w:r>
      <w:r>
        <w:t xml:space="preserve"> </w:t>
      </w:r>
      <w:r w:rsidRPr="00912033">
        <w:t>including tourism, food production and agriculture</w:t>
      </w:r>
      <w:r>
        <w:t xml:space="preserve"> </w:t>
      </w:r>
      <w:r w:rsidRPr="00912033">
        <w:t>(Council Plan 2009–2013, objectives 2.1.5, 3.1.6, 3.1.2).</w:t>
      </w:r>
    </w:p>
    <w:p w:rsidR="00912033" w:rsidRPr="00912033" w:rsidRDefault="00912033" w:rsidP="00912033">
      <w:r w:rsidRPr="00912033">
        <w:t xml:space="preserve">The GWMP supports </w:t>
      </w:r>
      <w:r>
        <w:t xml:space="preserve">economic activity suited to the </w:t>
      </w:r>
      <w:r w:rsidRPr="00912033">
        <w:t>Green Wedge: activity that does not have a negative</w:t>
      </w:r>
      <w:r>
        <w:t xml:space="preserve"> </w:t>
      </w:r>
      <w:r w:rsidRPr="00912033">
        <w:t>impact on its environmental values and characteristic</w:t>
      </w:r>
      <w:r>
        <w:t xml:space="preserve"> </w:t>
      </w:r>
      <w:r w:rsidRPr="00912033">
        <w:t>landscapes. This is in accordance with the Council Plan</w:t>
      </w:r>
      <w:r>
        <w:t xml:space="preserve"> </w:t>
      </w:r>
      <w:r w:rsidRPr="00912033">
        <w:t>2009–2013 and Melbourne 2030.</w:t>
      </w:r>
    </w:p>
    <w:p w:rsidR="00912033" w:rsidRPr="00912033" w:rsidRDefault="00912033" w:rsidP="00912033">
      <w:r w:rsidRPr="00912033">
        <w:t>Melbourne 2030 recognises that green wedges are “…</w:t>
      </w:r>
      <w:r>
        <w:t xml:space="preserve"> </w:t>
      </w:r>
      <w:r w:rsidRPr="00912033">
        <w:t>active living areas…” that provide recreation and tourism</w:t>
      </w:r>
      <w:r>
        <w:t xml:space="preserve"> </w:t>
      </w:r>
      <w:r w:rsidRPr="00912033">
        <w:t>opportunities and areas for agricultural production and</w:t>
      </w:r>
      <w:r>
        <w:t xml:space="preserve"> </w:t>
      </w:r>
      <w:r w:rsidRPr="00912033">
        <w:t>a range of uses that cannot be located in urban areas,</w:t>
      </w:r>
      <w:r>
        <w:t xml:space="preserve"> </w:t>
      </w:r>
      <w:r w:rsidRPr="00912033">
        <w:t>e.g. water storage, quarrying, airports (2002, p. 66).</w:t>
      </w:r>
    </w:p>
    <w:p w:rsidR="00912033" w:rsidRPr="00912033" w:rsidRDefault="00912033" w:rsidP="00912033">
      <w:r w:rsidRPr="00912033">
        <w:t>The Nillumbik GWMP, through its implementation plan,</w:t>
      </w:r>
      <w:r>
        <w:t xml:space="preserve"> </w:t>
      </w:r>
      <w:r w:rsidRPr="00912033">
        <w:t>defines what level of business development is appropriate</w:t>
      </w:r>
      <w:r>
        <w:t xml:space="preserve"> </w:t>
      </w:r>
      <w:r w:rsidRPr="00912033">
        <w:t>in the Nillumbik Green Wedge and in what areas.</w:t>
      </w:r>
    </w:p>
    <w:p w:rsidR="00912033" w:rsidRPr="00912033" w:rsidRDefault="00912033" w:rsidP="00912033">
      <w:r w:rsidRPr="00912033">
        <w:t>The Economic Development Strategy 2011 has</w:t>
      </w:r>
      <w:r>
        <w:t xml:space="preserve"> </w:t>
      </w:r>
      <w:r w:rsidRPr="00912033">
        <w:t>responsibility for implementing the key economic</w:t>
      </w:r>
      <w:r>
        <w:t xml:space="preserve"> </w:t>
      </w:r>
      <w:r w:rsidRPr="00912033">
        <w:t>actions contained in the GWMP.</w:t>
      </w:r>
    </w:p>
    <w:p w:rsidR="00912033" w:rsidRPr="00912033" w:rsidRDefault="00912033" w:rsidP="00912033">
      <w:r w:rsidRPr="00912033">
        <w:t>The Nillumbik Green Wedge depends on its townships</w:t>
      </w:r>
      <w:r>
        <w:t xml:space="preserve"> </w:t>
      </w:r>
      <w:r w:rsidRPr="00912033">
        <w:t>for services and employment.</w:t>
      </w:r>
    </w:p>
    <w:p w:rsidR="00912033" w:rsidRPr="00912033" w:rsidRDefault="00912033" w:rsidP="00912033">
      <w:r w:rsidRPr="00912033">
        <w:t>The main economic opportunities are in townships</w:t>
      </w:r>
      <w:r>
        <w:t xml:space="preserve"> </w:t>
      </w:r>
      <w:r w:rsidRPr="00912033">
        <w:t>inside the Urban Growth Boundaries (UGB) and not in</w:t>
      </w:r>
      <w:r>
        <w:t xml:space="preserve"> </w:t>
      </w:r>
      <w:r w:rsidRPr="00912033">
        <w:t>the rural areas of the Green Wedge.</w:t>
      </w:r>
    </w:p>
    <w:p w:rsidR="00912033" w:rsidRDefault="00912033" w:rsidP="00912033">
      <w:r w:rsidRPr="00912033">
        <w:t>The intent of the GWMP is to direct most economic</w:t>
      </w:r>
      <w:r>
        <w:t xml:space="preserve"> </w:t>
      </w:r>
      <w:r w:rsidRPr="00912033">
        <w:t>development to areas inside the UGB to make sure</w:t>
      </w:r>
      <w:r>
        <w:t xml:space="preserve"> </w:t>
      </w:r>
      <w:r w:rsidRPr="00912033">
        <w:t>the Green Wedge values are not adversely affected.</w:t>
      </w:r>
      <w:r w:rsidR="00641AC5">
        <w:t xml:space="preserve"> </w:t>
      </w:r>
      <w:r w:rsidRPr="00912033">
        <w:t>Larger scale commercial developments will be located</w:t>
      </w:r>
      <w:r>
        <w:t xml:space="preserve"> </w:t>
      </w:r>
      <w:r w:rsidRPr="00912033">
        <w:t>in townships.</w:t>
      </w:r>
    </w:p>
    <w:p w:rsidR="00641AC5" w:rsidRPr="00641AC5" w:rsidRDefault="00641AC5" w:rsidP="00641AC5">
      <w:r w:rsidRPr="00641AC5">
        <w:t>A land use framework for tourism in the Green Wedge</w:t>
      </w:r>
      <w:r>
        <w:t xml:space="preserve"> </w:t>
      </w:r>
      <w:r w:rsidRPr="00641AC5">
        <w:t>is a priority action of the GWMP. It will identify locations</w:t>
      </w:r>
      <w:r>
        <w:t xml:space="preserve"> </w:t>
      </w:r>
      <w:r w:rsidRPr="00641AC5">
        <w:t>in the Nillumbik Green Wedge where tourism will be</w:t>
      </w:r>
      <w:r>
        <w:t xml:space="preserve"> </w:t>
      </w:r>
      <w:r w:rsidRPr="00641AC5">
        <w:t>encouraged or discouraged and include details of</w:t>
      </w:r>
      <w:r>
        <w:t xml:space="preserve"> </w:t>
      </w:r>
      <w:r w:rsidRPr="00641AC5">
        <w:t>permitted and prohibited uses. For example, to support</w:t>
      </w:r>
      <w:r>
        <w:t xml:space="preserve"> </w:t>
      </w:r>
      <w:r w:rsidRPr="00641AC5">
        <w:t>unstructured recreat</w:t>
      </w:r>
      <w:r>
        <w:t xml:space="preserve">ion such as cycling and walking </w:t>
      </w:r>
      <w:r w:rsidRPr="00641AC5">
        <w:t>in the Green Wedge and to provide opportunities for</w:t>
      </w:r>
      <w:r>
        <w:t xml:space="preserve"> </w:t>
      </w:r>
      <w:r w:rsidRPr="00641AC5">
        <w:t>‘coffee and cake’ in a scenic environment, small scale</w:t>
      </w:r>
      <w:r>
        <w:t xml:space="preserve"> </w:t>
      </w:r>
      <w:r w:rsidRPr="00641AC5">
        <w:t>cafés are likely to be permitted in specified areas.</w:t>
      </w:r>
      <w:r>
        <w:t xml:space="preserve"> </w:t>
      </w:r>
      <w:r w:rsidRPr="00641AC5">
        <w:t>Strict limits will be set on capacity and setting in the</w:t>
      </w:r>
      <w:r w:rsidR="00065B5E">
        <w:t xml:space="preserve"> </w:t>
      </w:r>
      <w:r w:rsidRPr="00641AC5">
        <w:t>landscape, and will be defined in the Planning Scheme.</w:t>
      </w:r>
    </w:p>
    <w:p w:rsidR="00641AC5" w:rsidRPr="00641AC5" w:rsidRDefault="00641AC5" w:rsidP="00065B5E">
      <w:pPr>
        <w:pStyle w:val="Heading3"/>
      </w:pPr>
      <w:r w:rsidRPr="00641AC5">
        <w:t>Agriculture</w:t>
      </w:r>
    </w:p>
    <w:p w:rsidR="00641AC5" w:rsidRPr="00641AC5" w:rsidRDefault="00641AC5" w:rsidP="00641AC5">
      <w:r w:rsidRPr="00641AC5">
        <w:t>“Farming is entering a new era. Our farmers</w:t>
      </w:r>
      <w:r w:rsidR="00065B5E">
        <w:t xml:space="preserve"> </w:t>
      </w:r>
      <w:r w:rsidRPr="00641AC5">
        <w:t>are facing unprecedented pressures and</w:t>
      </w:r>
      <w:r w:rsidR="00065B5E">
        <w:t xml:space="preserve"> </w:t>
      </w:r>
      <w:r w:rsidRPr="00641AC5">
        <w:t>uncertainties. At the same time, exciting new</w:t>
      </w:r>
      <w:r w:rsidR="00065B5E">
        <w:t xml:space="preserve"> </w:t>
      </w:r>
      <w:r w:rsidRPr="00641AC5">
        <w:t>opportunities a</w:t>
      </w:r>
      <w:r w:rsidR="00065B5E">
        <w:t xml:space="preserve">re emerging. These changes will </w:t>
      </w:r>
      <w:r w:rsidRPr="00641AC5">
        <w:t>be far-reaching and will have a profound and</w:t>
      </w:r>
      <w:r w:rsidR="00065B5E">
        <w:t xml:space="preserve"> </w:t>
      </w:r>
      <w:r w:rsidRPr="00641AC5">
        <w:t>lasting impact on the business of farming in</w:t>
      </w:r>
      <w:r w:rsidR="00065B5E">
        <w:t xml:space="preserve"> </w:t>
      </w:r>
      <w:r w:rsidRPr="00641AC5">
        <w:t>Victoria in the coming decades.”</w:t>
      </w:r>
      <w:r w:rsidR="00065B5E">
        <w:t xml:space="preserve"> </w:t>
      </w:r>
      <w:r w:rsidRPr="00641AC5">
        <w:t>(Department of Primary Industries, 2008, p. 4)</w:t>
      </w:r>
    </w:p>
    <w:p w:rsidR="00641AC5" w:rsidRPr="00641AC5" w:rsidRDefault="00641AC5" w:rsidP="00641AC5">
      <w:r w:rsidRPr="00641AC5">
        <w:t>There are approximately 200 active agribusinesses in</w:t>
      </w:r>
      <w:r w:rsidR="00065B5E">
        <w:t xml:space="preserve"> </w:t>
      </w:r>
      <w:r w:rsidRPr="00641AC5">
        <w:t>the Nillumbik Green Wedge creating around 150 jobs</w:t>
      </w:r>
      <w:r w:rsidR="00065B5E">
        <w:t xml:space="preserve"> </w:t>
      </w:r>
      <w:r w:rsidRPr="00641AC5">
        <w:t>(4.9% of Nillumbik Green Wedge jobs) with further local</w:t>
      </w:r>
      <w:r w:rsidR="00065B5E">
        <w:t xml:space="preserve"> </w:t>
      </w:r>
      <w:r w:rsidRPr="00641AC5">
        <w:t>employment supported through services to the industry</w:t>
      </w:r>
      <w:r w:rsidR="00065B5E">
        <w:t xml:space="preserve"> </w:t>
      </w:r>
      <w:r w:rsidRPr="00641AC5">
        <w:t>(Essential Economics, 2008, p. 51–53).</w:t>
      </w:r>
    </w:p>
    <w:p w:rsidR="00641AC5" w:rsidRPr="00641AC5" w:rsidRDefault="00641AC5" w:rsidP="00641AC5">
      <w:r w:rsidRPr="00641AC5">
        <w:lastRenderedPageBreak/>
        <w:t>Farming is an important land use in the Nillumbik</w:t>
      </w:r>
      <w:r w:rsidR="00065B5E">
        <w:t xml:space="preserve"> </w:t>
      </w:r>
      <w:r w:rsidRPr="00641AC5">
        <w:t>Green Wedge not only for food production but also for</w:t>
      </w:r>
      <w:r w:rsidR="00065B5E">
        <w:t xml:space="preserve"> </w:t>
      </w:r>
      <w:r w:rsidRPr="00641AC5">
        <w:t>biodiversity, landscape management and cultural values.</w:t>
      </w:r>
      <w:r w:rsidR="00065B5E">
        <w:t xml:space="preserve"> </w:t>
      </w:r>
      <w:r w:rsidRPr="00641AC5">
        <w:t>Agriculture occupies 2</w:t>
      </w:r>
      <w:r w:rsidR="00065B5E">
        <w:t xml:space="preserve">0% of the total Nillumbik Green </w:t>
      </w:r>
      <w:r w:rsidRPr="00641AC5">
        <w:t>Wedge land area. 2</w:t>
      </w:r>
    </w:p>
    <w:p w:rsidR="00641AC5" w:rsidRPr="00641AC5" w:rsidRDefault="00641AC5" w:rsidP="00641AC5">
      <w:r w:rsidRPr="00641AC5">
        <w:t>The main finding of the 2010 Outer Suburban/Interface</w:t>
      </w:r>
      <w:r w:rsidR="00065B5E">
        <w:t xml:space="preserve"> </w:t>
      </w:r>
      <w:r w:rsidRPr="00641AC5">
        <w:t>Services and Development Committee Report: Inquiry</w:t>
      </w:r>
      <w:r w:rsidR="00065B5E">
        <w:t xml:space="preserve"> </w:t>
      </w:r>
      <w:r w:rsidRPr="00641AC5">
        <w:t>into sustainable development of agribusiness in outer</w:t>
      </w:r>
      <w:r w:rsidR="00065B5E">
        <w:t xml:space="preserve"> </w:t>
      </w:r>
      <w:r w:rsidRPr="00641AC5">
        <w:t xml:space="preserve">suburban </w:t>
      </w:r>
      <w:proofErr w:type="gramStart"/>
      <w:r w:rsidRPr="00641AC5">
        <w:t>Melbourne,</w:t>
      </w:r>
      <w:proofErr w:type="gramEnd"/>
      <w:r w:rsidRPr="00641AC5">
        <w:t xml:space="preserve"> is that agriculture is one of the</w:t>
      </w:r>
      <w:r w:rsidR="00065B5E">
        <w:t xml:space="preserve"> </w:t>
      </w:r>
      <w:r w:rsidRPr="00641AC5">
        <w:t>best uses of Green Wedge land.</w:t>
      </w:r>
    </w:p>
    <w:p w:rsidR="00641AC5" w:rsidRPr="00641AC5" w:rsidRDefault="00641AC5" w:rsidP="00641AC5">
      <w:r w:rsidRPr="00641AC5">
        <w:t>It manages and preserves the landscape, supports</w:t>
      </w:r>
      <w:r w:rsidR="00065B5E">
        <w:t xml:space="preserve"> </w:t>
      </w:r>
      <w:r w:rsidRPr="00641AC5">
        <w:t>local jobs and local economies, allows access to</w:t>
      </w:r>
      <w:r w:rsidR="00065B5E">
        <w:t xml:space="preserve"> </w:t>
      </w:r>
      <w:r w:rsidRPr="00641AC5">
        <w:t>fresh and healthy food close to consumers and holds</w:t>
      </w:r>
      <w:r w:rsidR="00065B5E">
        <w:t xml:space="preserve"> </w:t>
      </w:r>
      <w:r w:rsidRPr="00641AC5">
        <w:t>opportunities for the management and re-use of waste</w:t>
      </w:r>
      <w:r w:rsidR="00065B5E">
        <w:t xml:space="preserve"> </w:t>
      </w:r>
      <w:r w:rsidRPr="00641AC5">
        <w:t>and water (Outer Suburban/Interface Services and</w:t>
      </w:r>
      <w:r w:rsidR="00065B5E">
        <w:t xml:space="preserve"> </w:t>
      </w:r>
      <w:r w:rsidRPr="00641AC5">
        <w:t>Development Committee 2010, p.121).</w:t>
      </w:r>
    </w:p>
    <w:p w:rsidR="00641AC5" w:rsidRPr="00641AC5" w:rsidRDefault="00641AC5" w:rsidP="00641AC5">
      <w:r w:rsidRPr="00641AC5">
        <w:t>The Nillumbik Land</w:t>
      </w:r>
      <w:r w:rsidR="00065B5E">
        <w:t xml:space="preserve"> Capability Study (Woodward and </w:t>
      </w:r>
      <w:r w:rsidRPr="00641AC5">
        <w:t>Clyde 1998) recommended retaining land in Arthurs</w:t>
      </w:r>
      <w:r w:rsidR="00065B5E">
        <w:t xml:space="preserve"> </w:t>
      </w:r>
      <w:r w:rsidRPr="00641AC5">
        <w:t>Creek, Doreen and</w:t>
      </w:r>
      <w:r w:rsidR="00065B5E">
        <w:t xml:space="preserve"> Kangaroo Ground for soil-based </w:t>
      </w:r>
      <w:r w:rsidRPr="00641AC5">
        <w:t>agriculture.</w:t>
      </w:r>
    </w:p>
    <w:p w:rsidR="00641AC5" w:rsidRPr="00641AC5" w:rsidRDefault="00641AC5" w:rsidP="00641AC5">
      <w:r w:rsidRPr="00641AC5">
        <w:t xml:space="preserve">This means that the </w:t>
      </w:r>
      <w:r w:rsidR="00065B5E">
        <w:t xml:space="preserve">land should not be developed or </w:t>
      </w:r>
      <w:r w:rsidRPr="00641AC5">
        <w:t>subdivided to the extent that soil-based agricultural</w:t>
      </w:r>
      <w:r w:rsidR="00065B5E">
        <w:t xml:space="preserve"> </w:t>
      </w:r>
      <w:r w:rsidRPr="00641AC5">
        <w:t>activities are no longer technically viable.</w:t>
      </w:r>
    </w:p>
    <w:p w:rsidR="00641AC5" w:rsidRPr="00641AC5" w:rsidRDefault="00641AC5" w:rsidP="00641AC5">
      <w:r w:rsidRPr="00641AC5">
        <w:t>It recommended that land in the Skyline Road and</w:t>
      </w:r>
      <w:r w:rsidR="00065B5E">
        <w:t xml:space="preserve"> </w:t>
      </w:r>
      <w:r w:rsidRPr="00641AC5">
        <w:t>St Andrews land system should be retained for</w:t>
      </w:r>
      <w:r w:rsidR="00065B5E">
        <w:t xml:space="preserve"> </w:t>
      </w:r>
      <w:r w:rsidRPr="00641AC5">
        <w:t>environmental conservation and be used for agriculture</w:t>
      </w:r>
      <w:r w:rsidR="00065B5E">
        <w:t xml:space="preserve"> </w:t>
      </w:r>
      <w:r w:rsidRPr="00641AC5">
        <w:t>only where the use or development proposed does not</w:t>
      </w:r>
      <w:r w:rsidR="00065B5E">
        <w:t xml:space="preserve"> </w:t>
      </w:r>
      <w:r w:rsidRPr="00641AC5">
        <w:t>compromise the quality of the environment.</w:t>
      </w:r>
    </w:p>
    <w:p w:rsidR="00641AC5" w:rsidRPr="00641AC5" w:rsidRDefault="00641AC5" w:rsidP="00641AC5">
      <w:r w:rsidRPr="00641AC5">
        <w:t>The Study made recommendations as to the minimum</w:t>
      </w:r>
      <w:r w:rsidR="00065B5E">
        <w:t xml:space="preserve"> </w:t>
      </w:r>
      <w:r w:rsidRPr="00641AC5">
        <w:t>lot sizes for both of these areas (Nillumbik Shire Council</w:t>
      </w:r>
      <w:r w:rsidR="00065B5E">
        <w:t xml:space="preserve"> </w:t>
      </w:r>
      <w:r w:rsidRPr="00641AC5">
        <w:t>2006, p. 24).</w:t>
      </w:r>
    </w:p>
    <w:p w:rsidR="00641AC5" w:rsidRPr="00641AC5" w:rsidRDefault="00641AC5" w:rsidP="00641AC5">
      <w:r w:rsidRPr="00641AC5">
        <w:t>The Study recommended the following uses on</w:t>
      </w:r>
      <w:r w:rsidR="00065B5E">
        <w:t xml:space="preserve"> </w:t>
      </w:r>
      <w:r w:rsidRPr="00641AC5">
        <w:t>agricultural land without significant3 environmental</w:t>
      </w:r>
      <w:r w:rsidR="00065B5E">
        <w:t xml:space="preserve"> </w:t>
      </w:r>
      <w:r w:rsidRPr="00641AC5">
        <w:t>constraint: extensive animal husbandry, horticulture</w:t>
      </w:r>
      <w:r w:rsidR="00065B5E">
        <w:t xml:space="preserve"> </w:t>
      </w:r>
      <w:r w:rsidRPr="00641AC5">
        <w:t>and beekeeping.</w:t>
      </w:r>
    </w:p>
    <w:p w:rsidR="00641AC5" w:rsidRDefault="00641AC5" w:rsidP="00641AC5">
      <w:r w:rsidRPr="00641AC5">
        <w:t>The Study did not support intensive4 animal industries</w:t>
      </w:r>
      <w:r w:rsidR="00065B5E">
        <w:t xml:space="preserve"> </w:t>
      </w:r>
      <w:r w:rsidRPr="00641AC5">
        <w:t>and aquaculture because they are likely to cause</w:t>
      </w:r>
      <w:r w:rsidR="00065B5E">
        <w:t xml:space="preserve"> </w:t>
      </w:r>
      <w:r w:rsidRPr="00641AC5">
        <w:t>detrimental impacts to the environment, landscape</w:t>
      </w:r>
      <w:r w:rsidR="00065B5E">
        <w:t xml:space="preserve"> </w:t>
      </w:r>
      <w:r w:rsidRPr="00641AC5">
        <w:t>quality and rural amenity.</w:t>
      </w:r>
    </w:p>
    <w:p w:rsidR="00065B5E" w:rsidRPr="00065B5E" w:rsidRDefault="00065B5E" w:rsidP="00065B5E">
      <w:r w:rsidRPr="00065B5E">
        <w:t>Farming can, generally, operate in the Nillumbik Green</w:t>
      </w:r>
      <w:r>
        <w:t xml:space="preserve"> </w:t>
      </w:r>
      <w:r w:rsidRPr="00065B5E">
        <w:t>Wedge only as a supplement to non-farm incomes.</w:t>
      </w:r>
      <w:r>
        <w:t xml:space="preserve"> </w:t>
      </w:r>
      <w:r w:rsidRPr="00065B5E">
        <w:t>This explains the high incidence of part-time and hobby</w:t>
      </w:r>
      <w:r>
        <w:t xml:space="preserve"> </w:t>
      </w:r>
      <w:r w:rsidRPr="00065B5E">
        <w:t>farming and is borne out by Essential Economics’ finding</w:t>
      </w:r>
      <w:r>
        <w:t xml:space="preserve"> </w:t>
      </w:r>
      <w:r w:rsidRPr="00065B5E">
        <w:t>that agricultural activities in the Nillumbik Green Wedge</w:t>
      </w:r>
      <w:r>
        <w:t xml:space="preserve"> </w:t>
      </w:r>
      <w:r w:rsidRPr="00065B5E">
        <w:t>are small scale with low profit margins (2008, pp: 51–53).</w:t>
      </w:r>
    </w:p>
    <w:p w:rsidR="00065B5E" w:rsidRDefault="00065B5E" w:rsidP="00065B5E">
      <w:r w:rsidRPr="00065B5E">
        <w:t>Interestingly, while the Land Capability Study views</w:t>
      </w:r>
      <w:r>
        <w:t xml:space="preserve"> </w:t>
      </w:r>
      <w:r w:rsidRPr="00065B5E">
        <w:t>proximity to Melbourne as a limiting factor, the Nillumbik</w:t>
      </w:r>
      <w:r>
        <w:t xml:space="preserve"> </w:t>
      </w:r>
      <w:r w:rsidRPr="00065B5E">
        <w:t>Shire Commodity and Economic Profiles Report,</w:t>
      </w:r>
      <w:r>
        <w:t xml:space="preserve"> </w:t>
      </w:r>
      <w:r w:rsidRPr="00065B5E">
        <w:t>identifies it as a benefit in accessing off-farm incomes.</w:t>
      </w:r>
    </w:p>
    <w:p w:rsidR="00065B5E" w:rsidRPr="00065B5E" w:rsidRDefault="00065B5E" w:rsidP="00065B5E">
      <w:r w:rsidRPr="00065B5E">
        <w:t>The closeness of Melbourne may, therefore, be an</w:t>
      </w:r>
      <w:r>
        <w:t xml:space="preserve"> </w:t>
      </w:r>
      <w:r w:rsidRPr="00065B5E">
        <w:t>important factor in promoting farm sustainability</w:t>
      </w:r>
      <w:r>
        <w:t xml:space="preserve"> </w:t>
      </w:r>
      <w:r w:rsidRPr="00065B5E">
        <w:t>(Nillumbik Shire Council 2006, pp. 23, 25).</w:t>
      </w:r>
    </w:p>
    <w:p w:rsidR="00065B5E" w:rsidRPr="00065B5E" w:rsidRDefault="00065B5E" w:rsidP="00065B5E">
      <w:r w:rsidRPr="00065B5E">
        <w:t>Ian McPhail, former Victorian Commissioner for</w:t>
      </w:r>
      <w:r>
        <w:t xml:space="preserve"> </w:t>
      </w:r>
      <w:r w:rsidRPr="00065B5E">
        <w:t>Environmental Sustainability, states in his 2008 report</w:t>
      </w:r>
      <w:r>
        <w:t xml:space="preserve"> </w:t>
      </w:r>
      <w:r w:rsidRPr="00065B5E">
        <w:t>State of the Environment Victoria, that “…there is</w:t>
      </w:r>
      <w:r>
        <w:t xml:space="preserve"> </w:t>
      </w:r>
      <w:r w:rsidRPr="00065B5E">
        <w:t>still a tendency to see agriculture policy as separate</w:t>
      </w:r>
      <w:r>
        <w:t xml:space="preserve"> </w:t>
      </w:r>
      <w:r w:rsidRPr="00065B5E">
        <w:t>from ecosystem management, yet the first is utterly</w:t>
      </w:r>
      <w:r>
        <w:t xml:space="preserve"> </w:t>
      </w:r>
      <w:r w:rsidRPr="00065B5E">
        <w:t xml:space="preserve">dependent on the second…” </w:t>
      </w:r>
      <w:proofErr w:type="gramStart"/>
      <w:r w:rsidRPr="00065B5E">
        <w:t>(2008, p. iii).</w:t>
      </w:r>
      <w:proofErr w:type="gramEnd"/>
    </w:p>
    <w:p w:rsidR="00065B5E" w:rsidRPr="00065B5E" w:rsidRDefault="00065B5E" w:rsidP="00065B5E">
      <w:r w:rsidRPr="00065B5E">
        <w:t>Finding solutions to the challenges faced by agriculture</w:t>
      </w:r>
      <w:r>
        <w:t xml:space="preserve"> </w:t>
      </w:r>
      <w:r w:rsidRPr="00065B5E">
        <w:t>in the Nillumbik Green Wedge may require a shift in</w:t>
      </w:r>
      <w:r>
        <w:t xml:space="preserve"> </w:t>
      </w:r>
      <w:r w:rsidRPr="00065B5E">
        <w:t>the way people view its contribution to society and will</w:t>
      </w:r>
      <w:r>
        <w:t xml:space="preserve"> </w:t>
      </w:r>
      <w:r w:rsidRPr="00065B5E">
        <w:t xml:space="preserve">mean changing </w:t>
      </w:r>
      <w:r w:rsidRPr="00065B5E">
        <w:lastRenderedPageBreak/>
        <w:t>traditional practices. This is no easy</w:t>
      </w:r>
      <w:r>
        <w:t xml:space="preserve"> </w:t>
      </w:r>
      <w:r w:rsidRPr="00065B5E">
        <w:t>task but, with resourcing, partnerships with farmers,</w:t>
      </w:r>
      <w:r>
        <w:t xml:space="preserve"> </w:t>
      </w:r>
      <w:r w:rsidRPr="00065B5E">
        <w:t>the community and differ</w:t>
      </w:r>
      <w:r>
        <w:t xml:space="preserve">ent levels of government, it is </w:t>
      </w:r>
      <w:r w:rsidRPr="00065B5E">
        <w:t>a real possibility.</w:t>
      </w:r>
    </w:p>
    <w:p w:rsidR="00065B5E" w:rsidRPr="00065B5E" w:rsidRDefault="00065B5E" w:rsidP="00065B5E">
      <w:r w:rsidRPr="00065B5E">
        <w:t>Future opportunities for the agricultural sector</w:t>
      </w:r>
      <w:r>
        <w:t xml:space="preserve"> </w:t>
      </w:r>
      <w:r w:rsidRPr="00065B5E">
        <w:t>might include farm stays, development of overnight</w:t>
      </w:r>
      <w:r>
        <w:t xml:space="preserve"> </w:t>
      </w:r>
      <w:r w:rsidRPr="00065B5E">
        <w:t>accommodation, cottage industries, restaurants,</w:t>
      </w:r>
      <w:r>
        <w:t xml:space="preserve"> </w:t>
      </w:r>
      <w:r w:rsidRPr="00065B5E">
        <w:t>wineries, small scale intensive primary production and</w:t>
      </w:r>
      <w:r>
        <w:t xml:space="preserve"> </w:t>
      </w:r>
      <w:r w:rsidRPr="00065B5E">
        <w:t>fresh produce (Essential Economics 2008, p. 7).</w:t>
      </w:r>
    </w:p>
    <w:p w:rsidR="00065B5E" w:rsidRPr="00065B5E" w:rsidRDefault="00065B5E" w:rsidP="00065B5E">
      <w:r w:rsidRPr="00065B5E">
        <w:t>The current trend towards locally produced fresh foods</w:t>
      </w:r>
      <w:r>
        <w:t xml:space="preserve"> </w:t>
      </w:r>
      <w:r w:rsidRPr="00065B5E">
        <w:t>is a significant opportunity and outlets include farmers</w:t>
      </w:r>
      <w:r>
        <w:t xml:space="preserve"> </w:t>
      </w:r>
      <w:r w:rsidRPr="00065B5E">
        <w:t>markets and, potentially, shops in the townships.</w:t>
      </w:r>
    </w:p>
    <w:p w:rsidR="00065B5E" w:rsidRPr="00065B5E" w:rsidRDefault="00065B5E" w:rsidP="00065B5E">
      <w:r w:rsidRPr="00065B5E">
        <w:t>An additional opportunity for farmers to be recognised</w:t>
      </w:r>
      <w:r>
        <w:t xml:space="preserve"> </w:t>
      </w:r>
      <w:r w:rsidRPr="00065B5E">
        <w:t>as land managers is the subject of a 2008 report</w:t>
      </w:r>
      <w:r>
        <w:t xml:space="preserve"> </w:t>
      </w:r>
      <w:r w:rsidRPr="00065B5E">
        <w:t>prepared for Australian Conservation Foundation by</w:t>
      </w:r>
      <w:r>
        <w:t xml:space="preserve"> </w:t>
      </w:r>
      <w:r w:rsidRPr="00065B5E">
        <w:t>the CSIRO: Delivering on the Promise of Stewardship:</w:t>
      </w:r>
      <w:r>
        <w:t xml:space="preserve"> </w:t>
      </w:r>
      <w:r w:rsidRPr="00065B5E">
        <w:t>Issues in realising the full potential of Environmental</w:t>
      </w:r>
      <w:r w:rsidR="00E60645">
        <w:t xml:space="preserve"> </w:t>
      </w:r>
      <w:r w:rsidRPr="00065B5E">
        <w:t>Stewardship Payments for landholders and the land.</w:t>
      </w:r>
    </w:p>
    <w:p w:rsidR="00065B5E" w:rsidRPr="00065B5E" w:rsidRDefault="00065B5E" w:rsidP="00065B5E">
      <w:r w:rsidRPr="00065B5E">
        <w:t>The report notes that stewardship payments5 are used</w:t>
      </w:r>
      <w:r w:rsidR="00BC54BC">
        <w:t xml:space="preserve"> </w:t>
      </w:r>
      <w:r w:rsidRPr="00065B5E">
        <w:t>in other parts of the world, notably Europe and North</w:t>
      </w:r>
      <w:r w:rsidR="00BC54BC">
        <w:t xml:space="preserve"> </w:t>
      </w:r>
      <w:r w:rsidRPr="00065B5E">
        <w:t>America to help farmers support conservation.</w:t>
      </w:r>
    </w:p>
    <w:p w:rsidR="00065B5E" w:rsidRPr="00065B5E" w:rsidRDefault="00065B5E" w:rsidP="00065B5E">
      <w:r w:rsidRPr="00065B5E">
        <w:t>It concludes that, managed well, stewardship schemes</w:t>
      </w:r>
      <w:r w:rsidR="00BC54BC">
        <w:t xml:space="preserve"> </w:t>
      </w:r>
      <w:r w:rsidRPr="00065B5E">
        <w:t>can make a big difference to landholders and the land</w:t>
      </w:r>
      <w:r w:rsidR="00BC54BC">
        <w:t xml:space="preserve"> </w:t>
      </w:r>
      <w:r w:rsidRPr="00065B5E">
        <w:t>and are: “…an essential part of the next generation of</w:t>
      </w:r>
      <w:r w:rsidR="00BC54BC">
        <w:t xml:space="preserve"> </w:t>
      </w:r>
      <w:r w:rsidRPr="00065B5E">
        <w:t>environmental g</w:t>
      </w:r>
      <w:r w:rsidR="00BC54BC">
        <w:t xml:space="preserve">overnance arrangements…” </w:t>
      </w:r>
      <w:proofErr w:type="gramStart"/>
      <w:r w:rsidR="00BC54BC">
        <w:t xml:space="preserve">(CSIRO </w:t>
      </w:r>
      <w:r w:rsidRPr="00065B5E">
        <w:t>2008, p. 30).</w:t>
      </w:r>
      <w:proofErr w:type="gramEnd"/>
    </w:p>
    <w:p w:rsidR="00065B5E" w:rsidRPr="00065B5E" w:rsidRDefault="00065B5E" w:rsidP="00065B5E">
      <w:r w:rsidRPr="00065B5E">
        <w:t>Federal and state governments have established small</w:t>
      </w:r>
      <w:r w:rsidR="00BC54BC">
        <w:t xml:space="preserve"> </w:t>
      </w:r>
      <w:r w:rsidRPr="00065B5E">
        <w:t>stewardship schemes. Examples include Bush Tender</w:t>
      </w:r>
      <w:r w:rsidR="00BC54BC">
        <w:t xml:space="preserve"> </w:t>
      </w:r>
      <w:r w:rsidRPr="00065B5E">
        <w:t>in Victoria and the federal Environmental Stewardship</w:t>
      </w:r>
      <w:r w:rsidR="00BC54BC">
        <w:t xml:space="preserve"> </w:t>
      </w:r>
      <w:r w:rsidRPr="00065B5E">
        <w:t>Program (ESP).</w:t>
      </w:r>
    </w:p>
    <w:p w:rsidR="00065B5E" w:rsidRPr="00065B5E" w:rsidRDefault="00065B5E" w:rsidP="00065B5E">
      <w:r w:rsidRPr="00065B5E">
        <w:t>Given the focus on</w:t>
      </w:r>
      <w:r w:rsidR="00BC54BC">
        <w:t xml:space="preserve"> maintaining valued landscapes, </w:t>
      </w:r>
      <w:r w:rsidRPr="00065B5E">
        <w:t>including farmland, this approach may be relevant to</w:t>
      </w:r>
      <w:r w:rsidR="00BC54BC">
        <w:t xml:space="preserve"> </w:t>
      </w:r>
      <w:r w:rsidRPr="00065B5E">
        <w:t>Nillumbik and of interest to state or federal government</w:t>
      </w:r>
      <w:r w:rsidR="00BC54BC">
        <w:t xml:space="preserve"> </w:t>
      </w:r>
      <w:r w:rsidRPr="00065B5E">
        <w:t>as a pilot project. The justification for doing it is</w:t>
      </w:r>
      <w:r w:rsidR="00BC54BC">
        <w:t xml:space="preserve"> </w:t>
      </w:r>
      <w:r w:rsidRPr="00065B5E">
        <w:t>described by Williams and McKenzie as follows:</w:t>
      </w:r>
    </w:p>
    <w:p w:rsidR="00065B5E" w:rsidRPr="00065B5E" w:rsidRDefault="00065B5E" w:rsidP="00065B5E">
      <w:r w:rsidRPr="00065B5E">
        <w:t>“A key function of agriculture in the future will</w:t>
      </w:r>
      <w:r w:rsidR="00BC54BC">
        <w:t xml:space="preserve"> </w:t>
      </w:r>
      <w:r w:rsidRPr="00065B5E">
        <w:t>be to manage the landscape … the agricultural</w:t>
      </w:r>
      <w:r w:rsidR="00BC54BC">
        <w:t xml:space="preserve"> </w:t>
      </w:r>
      <w:r w:rsidRPr="00065B5E">
        <w:t>community can no longer be expected to</w:t>
      </w:r>
      <w:r w:rsidR="00BC54BC">
        <w:t xml:space="preserve"> </w:t>
      </w:r>
      <w:r w:rsidRPr="00065B5E">
        <w:t>produce cheap, clean food and fibre as well</w:t>
      </w:r>
      <w:r w:rsidR="00BC54BC">
        <w:t xml:space="preserve"> </w:t>
      </w:r>
      <w:r w:rsidRPr="00065B5E">
        <w:t>as provide a free service to maintain all the</w:t>
      </w:r>
      <w:r w:rsidR="00BC54BC">
        <w:t xml:space="preserve"> </w:t>
      </w:r>
      <w:r w:rsidRPr="00065B5E">
        <w:t>ecological functions of the landscape.</w:t>
      </w:r>
    </w:p>
    <w:p w:rsidR="00065B5E" w:rsidRPr="00065B5E" w:rsidRDefault="00065B5E" w:rsidP="00065B5E">
      <w:r w:rsidRPr="00065B5E">
        <w:t>This service should be recognised as a</w:t>
      </w:r>
      <w:r w:rsidR="00BC54BC">
        <w:t xml:space="preserve"> </w:t>
      </w:r>
      <w:r w:rsidRPr="00065B5E">
        <w:t>fundamental part of our economy and paid</w:t>
      </w:r>
      <w:r w:rsidR="00BC54BC">
        <w:t xml:space="preserve"> </w:t>
      </w:r>
      <w:r w:rsidRPr="00065B5E">
        <w:t>accordingly.”</w:t>
      </w:r>
      <w:r w:rsidR="00BC54BC">
        <w:t xml:space="preserve"> </w:t>
      </w:r>
      <w:r w:rsidRPr="00065B5E">
        <w:t>(2008, p. 106)</w:t>
      </w:r>
    </w:p>
    <w:p w:rsidR="00065B5E" w:rsidRDefault="00065B5E" w:rsidP="00065B5E">
      <w:r w:rsidRPr="00065B5E">
        <w:t>For further information on agriculture in the Nillumbik</w:t>
      </w:r>
      <w:r w:rsidR="00BC54BC">
        <w:t xml:space="preserve"> </w:t>
      </w:r>
      <w:r w:rsidRPr="00065B5E">
        <w:t>Green Wedge, see Green Wedge Management</w:t>
      </w:r>
      <w:r w:rsidR="00BC54BC">
        <w:t xml:space="preserve"> </w:t>
      </w:r>
      <w:r w:rsidRPr="00065B5E">
        <w:t>Plan, Part 1: Background and context, Appendix 3:</w:t>
      </w:r>
      <w:r w:rsidR="00BC54BC">
        <w:t xml:space="preserve"> </w:t>
      </w:r>
      <w:r w:rsidRPr="00065B5E">
        <w:t>Economy of the Nillumbik Green Wedge.</w:t>
      </w:r>
    </w:p>
    <w:p w:rsidR="00BC54BC" w:rsidRDefault="00BC54BC" w:rsidP="00BC54BC">
      <w:pPr>
        <w:pStyle w:val="Heading4"/>
      </w:pPr>
      <w:r w:rsidRPr="00BC54BC">
        <w:t>Moving to the Green Wedge</w:t>
      </w:r>
    </w:p>
    <w:p w:rsidR="00BC54BC" w:rsidRDefault="00BC54BC" w:rsidP="00BC54BC">
      <w:pPr>
        <w:pStyle w:val="Heading5"/>
      </w:pPr>
      <w:r w:rsidRPr="00BC54BC">
        <w:t>Robyn Weldon</w:t>
      </w:r>
      <w:r>
        <w:t xml:space="preserve"> </w:t>
      </w:r>
      <w:r w:rsidRPr="00BC54BC">
        <w:t>‘</w:t>
      </w:r>
      <w:proofErr w:type="spellStart"/>
      <w:r w:rsidRPr="00BC54BC">
        <w:t>Indarra</w:t>
      </w:r>
      <w:proofErr w:type="spellEnd"/>
      <w:r w:rsidRPr="00BC54BC">
        <w:t>’ Bed &amp; Breakfast, St Andrews</w:t>
      </w:r>
    </w:p>
    <w:p w:rsidR="00BC54BC" w:rsidRPr="00BC54BC" w:rsidRDefault="00BC54BC" w:rsidP="00BC54BC">
      <w:r w:rsidRPr="00BC54BC">
        <w:t>Robyn Weldon has lived on her peaceful 24 acres of</w:t>
      </w:r>
      <w:r>
        <w:t xml:space="preserve"> </w:t>
      </w:r>
      <w:r w:rsidRPr="00BC54BC">
        <w:t>land in St Andrews for around seven years.</w:t>
      </w:r>
      <w:r>
        <w:t xml:space="preserve"> </w:t>
      </w:r>
      <w:r w:rsidRPr="00BC54BC">
        <w:t>“We lived in a modern home in North Croydon and</w:t>
      </w:r>
      <w:r>
        <w:t xml:space="preserve"> </w:t>
      </w:r>
      <w:r w:rsidRPr="00BC54BC">
        <w:t>were going to look at an acre block in Warrandyte.</w:t>
      </w:r>
    </w:p>
    <w:p w:rsidR="00BC54BC" w:rsidRPr="00BC54BC" w:rsidRDefault="00BC54BC" w:rsidP="00BC54BC">
      <w:r w:rsidRPr="00BC54BC">
        <w:t>While in War</w:t>
      </w:r>
      <w:r>
        <w:t xml:space="preserve">randyte we picked up an agent’s </w:t>
      </w:r>
      <w:r w:rsidRPr="00BC54BC">
        <w:t>brochure and saw the ad for this place. Once we</w:t>
      </w:r>
      <w:r>
        <w:t xml:space="preserve"> </w:t>
      </w:r>
      <w:r w:rsidRPr="00BC54BC">
        <w:t>came out and visited, I knew it was for me.”</w:t>
      </w:r>
      <w:r>
        <w:t xml:space="preserve"> </w:t>
      </w:r>
      <w:proofErr w:type="spellStart"/>
      <w:r w:rsidRPr="00BC54BC">
        <w:t>Indarra</w:t>
      </w:r>
      <w:proofErr w:type="spellEnd"/>
      <w:r w:rsidRPr="00BC54BC">
        <w:t xml:space="preserve"> B&amp;B, and the self-contained </w:t>
      </w:r>
      <w:r w:rsidRPr="00BC54BC">
        <w:lastRenderedPageBreak/>
        <w:t>Robyn’s Nest,</w:t>
      </w:r>
      <w:r>
        <w:t xml:space="preserve"> </w:t>
      </w:r>
      <w:r w:rsidRPr="00BC54BC">
        <w:t>both have a delightful outlook across the valleys</w:t>
      </w:r>
      <w:r>
        <w:t xml:space="preserve"> </w:t>
      </w:r>
      <w:r w:rsidRPr="00BC54BC">
        <w:t>and hills towards Christmas Hills, and the property</w:t>
      </w:r>
      <w:r>
        <w:t xml:space="preserve"> </w:t>
      </w:r>
      <w:r w:rsidRPr="00BC54BC">
        <w:t>is a great base to explore local wineries and the St</w:t>
      </w:r>
      <w:r>
        <w:t xml:space="preserve"> </w:t>
      </w:r>
      <w:r w:rsidRPr="00BC54BC">
        <w:t>Andrews Market and the local country hotels.</w:t>
      </w:r>
    </w:p>
    <w:p w:rsidR="00BC54BC" w:rsidRPr="00BC54BC" w:rsidRDefault="00BC54BC" w:rsidP="00BC54BC">
      <w:r w:rsidRPr="00BC54BC">
        <w:t>“There is such pea</w:t>
      </w:r>
      <w:r>
        <w:t xml:space="preserve">ce and quiet here,” Robyn says. </w:t>
      </w:r>
      <w:r w:rsidRPr="00BC54BC">
        <w:t>“Also, there’s a great sense of community – my son</w:t>
      </w:r>
      <w:r>
        <w:t xml:space="preserve"> </w:t>
      </w:r>
      <w:r w:rsidRPr="00BC54BC">
        <w:t>is working with our neighbour on his vineyard and</w:t>
      </w:r>
      <w:r>
        <w:t xml:space="preserve"> </w:t>
      </w:r>
      <w:r w:rsidRPr="00BC54BC">
        <w:t>my youngest daughter has blossomed with the way</w:t>
      </w:r>
      <w:r>
        <w:t xml:space="preserve"> </w:t>
      </w:r>
      <w:r w:rsidRPr="00BC54BC">
        <w:t>of life here – she loves walking with the dogs – loves</w:t>
      </w:r>
      <w:r>
        <w:t xml:space="preserve"> </w:t>
      </w:r>
      <w:r w:rsidRPr="00BC54BC">
        <w:t>knowing all the neighbours – and she loves the</w:t>
      </w:r>
      <w:r>
        <w:t xml:space="preserve"> </w:t>
      </w:r>
      <w:r w:rsidRPr="00BC54BC">
        <w:t>garden too.”</w:t>
      </w:r>
    </w:p>
    <w:p w:rsidR="00BC54BC" w:rsidRDefault="00BC54BC" w:rsidP="00BC54BC">
      <w:r w:rsidRPr="00BC54BC">
        <w:t>While Robyn wants to keep the area and the Green</w:t>
      </w:r>
      <w:r>
        <w:t xml:space="preserve"> </w:t>
      </w:r>
      <w:r w:rsidRPr="00BC54BC">
        <w:t>Wedge the way it is – she would like more transport</w:t>
      </w:r>
      <w:r>
        <w:t xml:space="preserve"> </w:t>
      </w:r>
      <w:r w:rsidRPr="00BC54BC">
        <w:t>to and from Hurstbridge Station from St Andrews –</w:t>
      </w:r>
      <w:r>
        <w:t xml:space="preserve"> </w:t>
      </w:r>
      <w:r w:rsidRPr="00BC54BC">
        <w:t>“It would be great to be able to pick up my youngest</w:t>
      </w:r>
      <w:r>
        <w:t xml:space="preserve"> </w:t>
      </w:r>
      <w:r w:rsidRPr="00BC54BC">
        <w:t>at the St Andrews Store, not have to drive to</w:t>
      </w:r>
      <w:r>
        <w:t xml:space="preserve"> </w:t>
      </w:r>
      <w:r w:rsidRPr="00BC54BC">
        <w:t>Hurstbridge all the time – also, of course, petrol</w:t>
      </w:r>
      <w:r>
        <w:t xml:space="preserve"> </w:t>
      </w:r>
      <w:r w:rsidRPr="00BC54BC">
        <w:t>keeps going up.”</w:t>
      </w:r>
    </w:p>
    <w:p w:rsidR="00BC54BC" w:rsidRPr="00BC54BC" w:rsidRDefault="00BC54BC" w:rsidP="00BC54BC">
      <w:pPr>
        <w:pStyle w:val="Heading3"/>
      </w:pPr>
      <w:r w:rsidRPr="00BC54BC">
        <w:t>Tourism</w:t>
      </w:r>
    </w:p>
    <w:p w:rsidR="00BC54BC" w:rsidRPr="00BC54BC" w:rsidRDefault="00BC54BC" w:rsidP="00BC54BC">
      <w:r w:rsidRPr="00BC54BC">
        <w:t>Tourism is not an industry in itself but comprises a</w:t>
      </w:r>
      <w:r>
        <w:t xml:space="preserve"> </w:t>
      </w:r>
      <w:r w:rsidRPr="00BC54BC">
        <w:t>range of business activities including accommodation</w:t>
      </w:r>
      <w:r>
        <w:t xml:space="preserve"> </w:t>
      </w:r>
      <w:r w:rsidRPr="00BC54BC">
        <w:t>and hospitality, retail and recreation. In Nillumbik it also</w:t>
      </w:r>
      <w:r>
        <w:t xml:space="preserve"> </w:t>
      </w:r>
      <w:r w:rsidRPr="00BC54BC">
        <w:t>includes an arts and creative sector. Many tourism</w:t>
      </w:r>
      <w:r>
        <w:t xml:space="preserve"> </w:t>
      </w:r>
      <w:r w:rsidRPr="00BC54BC">
        <w:t>businesses serve the needs of both local people</w:t>
      </w:r>
      <w:r>
        <w:t xml:space="preserve"> </w:t>
      </w:r>
      <w:r w:rsidRPr="00BC54BC">
        <w:t>and visitors.</w:t>
      </w:r>
    </w:p>
    <w:p w:rsidR="00BC54BC" w:rsidRPr="00BC54BC" w:rsidRDefault="00BC54BC" w:rsidP="00BC54BC">
      <w:r w:rsidRPr="00BC54BC">
        <w:t>Existing tourism in N</w:t>
      </w:r>
      <w:r>
        <w:t xml:space="preserve">illumbik’s Green Wedge includes </w:t>
      </w:r>
      <w:r w:rsidRPr="00BC54BC">
        <w:t>touring, food, wine, art, heritage, romantic getaways</w:t>
      </w:r>
      <w:r>
        <w:t xml:space="preserve"> </w:t>
      </w:r>
      <w:r w:rsidRPr="00BC54BC">
        <w:t>and gourmet weekends.</w:t>
      </w:r>
    </w:p>
    <w:p w:rsidR="00BC54BC" w:rsidRPr="00BC54BC" w:rsidRDefault="00BC54BC" w:rsidP="00BC54BC">
      <w:r w:rsidRPr="00BC54BC">
        <w:t>Approximately 150 jobs are associated with</w:t>
      </w:r>
      <w:r>
        <w:t xml:space="preserve"> </w:t>
      </w:r>
      <w:r w:rsidRPr="00BC54BC">
        <w:t>accommodation, cafés and restaurants representing</w:t>
      </w:r>
      <w:r>
        <w:t xml:space="preserve"> </w:t>
      </w:r>
      <w:r w:rsidRPr="00BC54BC">
        <w:t>5% of all jobs in the Nillumbik Green Wedge. Some of</w:t>
      </w:r>
      <w:r>
        <w:t xml:space="preserve"> </w:t>
      </w:r>
      <w:r w:rsidRPr="00BC54BC">
        <w:t>these jobs are only partly attributable to tourism as they</w:t>
      </w:r>
      <w:r>
        <w:t xml:space="preserve"> </w:t>
      </w:r>
      <w:r w:rsidRPr="00BC54BC">
        <w:t>serve local communities as well (Essential Economics</w:t>
      </w:r>
    </w:p>
    <w:p w:rsidR="00BC54BC" w:rsidRPr="00BC54BC" w:rsidRDefault="00BC54BC" w:rsidP="00BC54BC">
      <w:r w:rsidRPr="00BC54BC">
        <w:t>2008, p. 54). In addition, there are opportunities for the</w:t>
      </w:r>
      <w:r>
        <w:t xml:space="preserve"> </w:t>
      </w:r>
      <w:r w:rsidRPr="00BC54BC">
        <w:t>development of support businesses for Nillumbik Green</w:t>
      </w:r>
      <w:r>
        <w:t xml:space="preserve"> </w:t>
      </w:r>
      <w:r w:rsidRPr="00BC54BC">
        <w:t>Wedge tourism enterprises, such as wine making.</w:t>
      </w:r>
    </w:p>
    <w:p w:rsidR="00BC54BC" w:rsidRPr="00BC54BC" w:rsidRDefault="00BC54BC" w:rsidP="00BC54BC">
      <w:r w:rsidRPr="00BC54BC">
        <w:t>At the moment, there is a perceived lack of supporting</w:t>
      </w:r>
      <w:r>
        <w:t xml:space="preserve"> </w:t>
      </w:r>
      <w:r w:rsidRPr="00BC54BC">
        <w:t>tourism infrastructure such as cafés, restaurants, craft</w:t>
      </w:r>
      <w:r>
        <w:t xml:space="preserve"> </w:t>
      </w:r>
      <w:r w:rsidRPr="00BC54BC">
        <w:t>shops and conference facilities.</w:t>
      </w:r>
    </w:p>
    <w:p w:rsidR="00BC54BC" w:rsidRPr="00BC54BC" w:rsidRDefault="00BC54BC" w:rsidP="00BC54BC">
      <w:r w:rsidRPr="00BC54BC">
        <w:t>Local businesses believe these have the potential to</w:t>
      </w:r>
      <w:r>
        <w:t xml:space="preserve"> </w:t>
      </w:r>
      <w:r w:rsidRPr="00BC54BC">
        <w:t>make the Nillumbik Green Wedge a destination rather</w:t>
      </w:r>
      <w:r>
        <w:t xml:space="preserve"> </w:t>
      </w:r>
      <w:r w:rsidRPr="00BC54BC">
        <w:t>than a place that visitors drive through on their way</w:t>
      </w:r>
      <w:r>
        <w:t xml:space="preserve"> </w:t>
      </w:r>
      <w:r w:rsidRPr="00BC54BC">
        <w:t>to other locations (Essential Economics 2008, pp. 8,</w:t>
      </w:r>
      <w:r>
        <w:t xml:space="preserve"> </w:t>
      </w:r>
      <w:r w:rsidRPr="00BC54BC">
        <w:t>11, 70).</w:t>
      </w:r>
    </w:p>
    <w:p w:rsidR="00BC54BC" w:rsidRPr="00BC54BC" w:rsidRDefault="00BC54BC" w:rsidP="00BC54BC">
      <w:r w:rsidRPr="00BC54BC">
        <w:t>The GWMP takes a positive view of tourism possibilities</w:t>
      </w:r>
      <w:r>
        <w:t xml:space="preserve"> </w:t>
      </w:r>
      <w:r w:rsidRPr="00BC54BC">
        <w:t>provided they are well planned and complement</w:t>
      </w:r>
      <w:r>
        <w:t xml:space="preserve"> </w:t>
      </w:r>
      <w:r w:rsidRPr="00BC54BC">
        <w:t>environmental values and the area’s cultural heritage.</w:t>
      </w:r>
    </w:p>
    <w:p w:rsidR="00BC54BC" w:rsidRPr="00BC54BC" w:rsidRDefault="00BC54BC" w:rsidP="00BC54BC">
      <w:r w:rsidRPr="00BC54BC">
        <w:t>Enabling enjoyment of the environment can be achieved</w:t>
      </w:r>
      <w:r>
        <w:t xml:space="preserve"> </w:t>
      </w:r>
      <w:r w:rsidRPr="00BC54BC">
        <w:t>through sensitively planned recreation and tourism</w:t>
      </w:r>
      <w:r>
        <w:t xml:space="preserve"> </w:t>
      </w:r>
      <w:r w:rsidRPr="00BC54BC">
        <w:t>activities of a scale and type that are in keeping with,</w:t>
      </w:r>
      <w:r>
        <w:t xml:space="preserve"> </w:t>
      </w:r>
      <w:r w:rsidRPr="00BC54BC">
        <w:t>and not detrimental to, the special qualities of the</w:t>
      </w:r>
      <w:r>
        <w:t xml:space="preserve"> </w:t>
      </w:r>
      <w:r w:rsidRPr="00BC54BC">
        <w:t>Nillumbik Green Wedge.</w:t>
      </w:r>
    </w:p>
    <w:p w:rsidR="00BC54BC" w:rsidRPr="00BC54BC" w:rsidRDefault="00BC54BC" w:rsidP="00BC54BC">
      <w:r w:rsidRPr="00BC54BC">
        <w:t>“The underlying principle [of sustainable tourism]</w:t>
      </w:r>
      <w:r>
        <w:t xml:space="preserve"> </w:t>
      </w:r>
      <w:r w:rsidRPr="00BC54BC">
        <w:t>is the need to recognise and protect the values</w:t>
      </w:r>
      <w:r>
        <w:t xml:space="preserve"> </w:t>
      </w:r>
      <w:r w:rsidRPr="00BC54BC">
        <w:t>of our special natural and cultural places …”</w:t>
      </w:r>
      <w:r>
        <w:t xml:space="preserve"> </w:t>
      </w:r>
      <w:r w:rsidRPr="00BC54BC">
        <w:t>(Department of Environment and Heritage 2004, p. 2)</w:t>
      </w:r>
    </w:p>
    <w:p w:rsidR="00BC54BC" w:rsidRPr="00BC54BC" w:rsidRDefault="00BC54BC" w:rsidP="00BC54BC">
      <w:r w:rsidRPr="00BC54BC">
        <w:t>Tourism in Nillumbik will f</w:t>
      </w:r>
      <w:r>
        <w:t xml:space="preserve">ocus on unstructured activities </w:t>
      </w:r>
      <w:r w:rsidRPr="00BC54BC">
        <w:t>and will be low impact and sustainable.</w:t>
      </w:r>
    </w:p>
    <w:p w:rsidR="00BC54BC" w:rsidRPr="00BC54BC" w:rsidRDefault="00BC54BC" w:rsidP="00BC54BC">
      <w:r w:rsidRPr="00BC54BC">
        <w:lastRenderedPageBreak/>
        <w:t>It will be design</w:t>
      </w:r>
      <w:r>
        <w:t xml:space="preserve">ed to enhance enjoyment through </w:t>
      </w:r>
      <w:r w:rsidRPr="00BC54BC">
        <w:t>experience of the environment and an understanding</w:t>
      </w:r>
      <w:r>
        <w:t xml:space="preserve"> </w:t>
      </w:r>
      <w:r w:rsidRPr="00BC54BC">
        <w:t>of its significance. This, in turn, might increase support</w:t>
      </w:r>
      <w:r>
        <w:t xml:space="preserve"> </w:t>
      </w:r>
      <w:r w:rsidRPr="00BC54BC">
        <w:t>for its conservation.</w:t>
      </w:r>
    </w:p>
    <w:p w:rsidR="00BC54BC" w:rsidRPr="00BC54BC" w:rsidRDefault="00BC54BC" w:rsidP="00BC54BC">
      <w:r w:rsidRPr="00BC54BC">
        <w:t>There are sensitive environmental areas in the Green</w:t>
      </w:r>
      <w:r>
        <w:t xml:space="preserve"> </w:t>
      </w:r>
      <w:r w:rsidRPr="00BC54BC">
        <w:t>Wedge where tourism will not be encouraged, but there</w:t>
      </w:r>
      <w:r>
        <w:t xml:space="preserve"> </w:t>
      </w:r>
      <w:r w:rsidRPr="00BC54BC">
        <w:t>are also areas that are well suited to carefully planned</w:t>
      </w:r>
      <w:r>
        <w:t xml:space="preserve"> </w:t>
      </w:r>
      <w:r w:rsidRPr="00BC54BC">
        <w:t>tourism development.</w:t>
      </w:r>
    </w:p>
    <w:p w:rsidR="00BC54BC" w:rsidRPr="00BC54BC" w:rsidRDefault="00BC54BC" w:rsidP="00BC54BC">
      <w:r w:rsidRPr="00BC54BC">
        <w:t>Opportunities include ecotourism6, walking and nature</w:t>
      </w:r>
      <w:r>
        <w:t xml:space="preserve"> </w:t>
      </w:r>
      <w:r w:rsidRPr="00BC54BC">
        <w:t>conservation activities, cultural heritage trails, health and</w:t>
      </w:r>
      <w:r>
        <w:t xml:space="preserve"> </w:t>
      </w:r>
      <w:r w:rsidRPr="00BC54BC">
        <w:t>wellness experiences and opportunities to purchase</w:t>
      </w:r>
      <w:r>
        <w:t xml:space="preserve"> </w:t>
      </w:r>
      <w:r w:rsidRPr="00BC54BC">
        <w:t>local produce, arts and crafts.</w:t>
      </w:r>
    </w:p>
    <w:p w:rsidR="00BC54BC" w:rsidRPr="00BC54BC" w:rsidRDefault="00BC54BC" w:rsidP="00BC54BC">
      <w:r w:rsidRPr="00BC54BC">
        <w:t>The realisation of the regional trails network is a priority.</w:t>
      </w:r>
    </w:p>
    <w:p w:rsidR="00BC54BC" w:rsidRDefault="00BC54BC" w:rsidP="00BC54BC">
      <w:r w:rsidRPr="00BC54BC">
        <w:t>A tourism land use framework is to be completed as</w:t>
      </w:r>
      <w:r>
        <w:t xml:space="preserve"> </w:t>
      </w:r>
      <w:r w:rsidRPr="00BC54BC">
        <w:t>a priority action and will clearly define the types of</w:t>
      </w:r>
      <w:r>
        <w:t xml:space="preserve"> </w:t>
      </w:r>
      <w:r w:rsidRPr="00BC54BC">
        <w:t>opportunities that are acceptable in the Green Wedge.</w:t>
      </w:r>
    </w:p>
    <w:p w:rsidR="00BC54BC" w:rsidRPr="00BC54BC" w:rsidRDefault="00BC54BC" w:rsidP="00BC54BC">
      <w:pPr>
        <w:pStyle w:val="Heading3"/>
      </w:pPr>
      <w:r w:rsidRPr="00BC54BC">
        <w:t>Business development</w:t>
      </w:r>
    </w:p>
    <w:p w:rsidR="00BC54BC" w:rsidRPr="00BC54BC" w:rsidRDefault="00BC54BC" w:rsidP="00BC54BC">
      <w:r w:rsidRPr="00BC54BC">
        <w:t>Potential opportunities identified in research with</w:t>
      </w:r>
      <w:r>
        <w:t xml:space="preserve"> </w:t>
      </w:r>
      <w:r w:rsidRPr="00BC54BC">
        <w:t>Nillumbik Green Wedge businesses indicate that the</w:t>
      </w:r>
      <w:r>
        <w:t xml:space="preserve"> </w:t>
      </w:r>
      <w:r w:rsidRPr="00BC54BC">
        <w:t>main drivers for economic growth are perceived as</w:t>
      </w:r>
      <w:r>
        <w:t xml:space="preserve"> </w:t>
      </w:r>
      <w:r w:rsidRPr="00BC54BC">
        <w:t>population7 growth; the area’s clean and green image;</w:t>
      </w:r>
      <w:r>
        <w:t xml:space="preserve"> </w:t>
      </w:r>
      <w:r w:rsidRPr="00BC54BC">
        <w:t>arts and cultural facilities; more cafés, restaurants</w:t>
      </w:r>
      <w:r>
        <w:t xml:space="preserve"> </w:t>
      </w:r>
      <w:r w:rsidRPr="00BC54BC">
        <w:t>and wineries; niche retailing such as alternative</w:t>
      </w:r>
      <w:r>
        <w:t xml:space="preserve"> </w:t>
      </w:r>
      <w:r w:rsidRPr="00BC54BC">
        <w:t>health; expansion of home-based businesses and the</w:t>
      </w:r>
      <w:r>
        <w:t xml:space="preserve"> </w:t>
      </w:r>
      <w:r w:rsidRPr="00BC54BC">
        <w:t>development of small scale intensive primary production</w:t>
      </w:r>
      <w:r>
        <w:t xml:space="preserve"> </w:t>
      </w:r>
      <w:r w:rsidRPr="00BC54BC">
        <w:t>(Essential Economics 2008, p. xii).</w:t>
      </w:r>
    </w:p>
    <w:p w:rsidR="00BC54BC" w:rsidRPr="00BC54BC" w:rsidRDefault="00BC54BC" w:rsidP="00BC54BC">
      <w:r w:rsidRPr="00BC54BC">
        <w:t>The Nillumbik Green Wedge depends on its townships</w:t>
      </w:r>
      <w:r>
        <w:t xml:space="preserve"> </w:t>
      </w:r>
      <w:r w:rsidRPr="00BC54BC">
        <w:t>for services and employment.</w:t>
      </w:r>
    </w:p>
    <w:p w:rsidR="00BC54BC" w:rsidRPr="00BC54BC" w:rsidRDefault="00BC54BC" w:rsidP="00BC54BC">
      <w:r w:rsidRPr="00BC54BC">
        <w:t>The main economic opportunities, including larger scale</w:t>
      </w:r>
      <w:r>
        <w:t xml:space="preserve"> </w:t>
      </w:r>
      <w:r w:rsidRPr="00BC54BC">
        <w:t>commercial development, are in townships inside the</w:t>
      </w:r>
      <w:r>
        <w:t xml:space="preserve"> </w:t>
      </w:r>
      <w:r w:rsidRPr="00BC54BC">
        <w:t>Urban Growth Boundaries and not in the rural areas of</w:t>
      </w:r>
      <w:r>
        <w:t xml:space="preserve"> </w:t>
      </w:r>
      <w:r w:rsidRPr="00BC54BC">
        <w:t>the Green Wedge.</w:t>
      </w:r>
    </w:p>
    <w:p w:rsidR="00BC54BC" w:rsidRPr="00BC54BC" w:rsidRDefault="00BC54BC" w:rsidP="00BC54BC">
      <w:r w:rsidRPr="00BC54BC">
        <w:t>A key issue for t</w:t>
      </w:r>
      <w:r>
        <w:t xml:space="preserve">he GWMP is to consider how much </w:t>
      </w:r>
      <w:r w:rsidRPr="00BC54BC">
        <w:t>development in the townships is needed to support</w:t>
      </w:r>
      <w:r>
        <w:t xml:space="preserve"> </w:t>
      </w:r>
      <w:r w:rsidRPr="00BC54BC">
        <w:t>economic development and whether such development</w:t>
      </w:r>
      <w:r>
        <w:t xml:space="preserve"> </w:t>
      </w:r>
      <w:r w:rsidRPr="00BC54BC">
        <w:t>will retain the character of the individual places. In other</w:t>
      </w:r>
      <w:r>
        <w:t xml:space="preserve"> </w:t>
      </w:r>
      <w:r w:rsidRPr="00BC54BC">
        <w:t>words, what extent of development is desirable and</w:t>
      </w:r>
      <w:r>
        <w:t xml:space="preserve"> </w:t>
      </w:r>
      <w:r w:rsidRPr="00BC54BC">
        <w:t>sustainable?</w:t>
      </w:r>
    </w:p>
    <w:p w:rsidR="00BC54BC" w:rsidRPr="00BC54BC" w:rsidRDefault="00BC54BC" w:rsidP="00BC54BC">
      <w:r w:rsidRPr="00BC54BC">
        <w:t>The character and distinctiveness of the Green Wedge</w:t>
      </w:r>
      <w:r>
        <w:t xml:space="preserve"> </w:t>
      </w:r>
      <w:r w:rsidRPr="00BC54BC">
        <w:t>townships and settlements is very important. Any</w:t>
      </w:r>
      <w:r>
        <w:t xml:space="preserve"> </w:t>
      </w:r>
      <w:r w:rsidRPr="00BC54BC">
        <w:t>development will be consistent with existing structure</w:t>
      </w:r>
      <w:r>
        <w:t xml:space="preserve"> </w:t>
      </w:r>
      <w:r w:rsidRPr="00BC54BC">
        <w:t>plans (currently in Hurstbridge and Wattle Glen).</w:t>
      </w:r>
    </w:p>
    <w:p w:rsidR="00BC54BC" w:rsidRDefault="00BC54BC" w:rsidP="00BC54BC">
      <w:r w:rsidRPr="00BC54BC">
        <w:t>Township strategies,</w:t>
      </w:r>
      <w:r>
        <w:t xml:space="preserve"> including economic development </w:t>
      </w:r>
      <w:r w:rsidRPr="00BC54BC">
        <w:t>opportunities, will be produced for St Andrews, Panton</w:t>
      </w:r>
      <w:r>
        <w:t xml:space="preserve"> </w:t>
      </w:r>
      <w:r w:rsidRPr="00BC54BC">
        <w:t>Hill, Kangaroo Ground, Yarrambat, Christmas Hills and</w:t>
      </w:r>
      <w:r>
        <w:t xml:space="preserve"> </w:t>
      </w:r>
      <w:proofErr w:type="spellStart"/>
      <w:r w:rsidRPr="00BC54BC">
        <w:t>Strathewen</w:t>
      </w:r>
      <w:proofErr w:type="spellEnd"/>
      <w:r w:rsidRPr="00BC54BC">
        <w:t>.</w:t>
      </w:r>
    </w:p>
    <w:p w:rsidR="00BC54BC" w:rsidRPr="00BC54BC" w:rsidRDefault="00BC54BC" w:rsidP="00BC54BC">
      <w:pPr>
        <w:pStyle w:val="Heading5"/>
      </w:pPr>
      <w:r w:rsidRPr="00BC54BC">
        <w:t>4.2</w:t>
      </w:r>
      <w:r w:rsidRPr="00BC54BC">
        <w:tab/>
        <w:t>Economy: Objectives and Strategies</w:t>
      </w:r>
    </w:p>
    <w:p w:rsidR="00BC54BC" w:rsidRPr="00BC54BC" w:rsidRDefault="00BC54BC" w:rsidP="00BC54BC">
      <w:pPr>
        <w:rPr>
          <w:b/>
        </w:rPr>
      </w:pPr>
      <w:r w:rsidRPr="00BC54BC">
        <w:rPr>
          <w:b/>
        </w:rPr>
        <w:t>Objectives:</w:t>
      </w:r>
    </w:p>
    <w:p w:rsidR="00BC54BC" w:rsidRPr="00BC54BC" w:rsidRDefault="00BC54BC" w:rsidP="00461011">
      <w:pPr>
        <w:pStyle w:val="ListNumber"/>
      </w:pPr>
      <w:r w:rsidRPr="00BC54BC">
        <w:t>Improve the economic viability of</w:t>
      </w:r>
      <w:r w:rsidR="00461011">
        <w:t xml:space="preserve"> </w:t>
      </w:r>
      <w:r w:rsidRPr="00BC54BC">
        <w:t>the Nillumbik Green Wedge and its</w:t>
      </w:r>
      <w:r w:rsidR="00461011">
        <w:t xml:space="preserve"> </w:t>
      </w:r>
      <w:r w:rsidRPr="00BC54BC">
        <w:t>townships and settlements: Hurstbridge,</w:t>
      </w:r>
      <w:r w:rsidR="00461011">
        <w:t xml:space="preserve"> </w:t>
      </w:r>
      <w:r w:rsidRPr="00BC54BC">
        <w:t>Panton Hill, St Andrews, Yarrambat,</w:t>
      </w:r>
      <w:r w:rsidR="00461011">
        <w:t xml:space="preserve"> </w:t>
      </w:r>
      <w:r w:rsidRPr="00BC54BC">
        <w:t>Arthurs Creek and Kangaroo Ground.</w:t>
      </w:r>
    </w:p>
    <w:p w:rsidR="00BC54BC" w:rsidRPr="00BC54BC" w:rsidRDefault="00BC54BC" w:rsidP="00461011">
      <w:pPr>
        <w:pStyle w:val="ListNumber"/>
      </w:pPr>
      <w:r w:rsidRPr="00BC54BC">
        <w:lastRenderedPageBreak/>
        <w:t>Expand tourism opportunities compatible</w:t>
      </w:r>
      <w:r w:rsidR="00461011">
        <w:t xml:space="preserve"> </w:t>
      </w:r>
      <w:r w:rsidRPr="00BC54BC">
        <w:t>with the Green Wedge, in Green Wedge</w:t>
      </w:r>
      <w:r w:rsidR="00461011">
        <w:t xml:space="preserve"> </w:t>
      </w:r>
      <w:r w:rsidRPr="00BC54BC">
        <w:t>townships and in identified Green Wedge</w:t>
      </w:r>
      <w:r w:rsidR="00461011">
        <w:t xml:space="preserve"> </w:t>
      </w:r>
      <w:r w:rsidRPr="00BC54BC">
        <w:t>locations (these will be identified in the</w:t>
      </w:r>
      <w:r w:rsidR="00461011">
        <w:t xml:space="preserve"> </w:t>
      </w:r>
      <w:r w:rsidRPr="00BC54BC">
        <w:t>proposed land use framework).</w:t>
      </w:r>
    </w:p>
    <w:p w:rsidR="00BC54BC" w:rsidRPr="00BC54BC" w:rsidRDefault="00BC54BC" w:rsidP="00461011">
      <w:pPr>
        <w:pStyle w:val="ListNumber"/>
      </w:pPr>
      <w:r w:rsidRPr="00BC54BC">
        <w:t>Ensure that agriculture remains</w:t>
      </w:r>
      <w:r w:rsidR="00461011">
        <w:t xml:space="preserve"> </w:t>
      </w:r>
      <w:r w:rsidRPr="00BC54BC">
        <w:t>technically viable in the Green Wedge.</w:t>
      </w:r>
    </w:p>
    <w:p w:rsidR="00BC54BC" w:rsidRPr="00461011" w:rsidRDefault="00BC54BC" w:rsidP="00BC54BC">
      <w:pPr>
        <w:rPr>
          <w:b/>
        </w:rPr>
      </w:pPr>
      <w:r w:rsidRPr="00461011">
        <w:rPr>
          <w:b/>
        </w:rPr>
        <w:t>Strategies:</w:t>
      </w:r>
    </w:p>
    <w:p w:rsidR="00BC54BC" w:rsidRPr="00BC54BC" w:rsidRDefault="00BC54BC" w:rsidP="00461011">
      <w:pPr>
        <w:pStyle w:val="ListNumber"/>
        <w:numPr>
          <w:ilvl w:val="6"/>
          <w:numId w:val="35"/>
        </w:numPr>
      </w:pPr>
      <w:r w:rsidRPr="00BC54BC">
        <w:t>Achieve economic development in</w:t>
      </w:r>
      <w:r w:rsidR="00461011">
        <w:t xml:space="preserve"> </w:t>
      </w:r>
      <w:r w:rsidRPr="00BC54BC">
        <w:t>townships of St Andrews, Hurstbridge</w:t>
      </w:r>
      <w:r w:rsidR="00461011">
        <w:t xml:space="preserve"> </w:t>
      </w:r>
      <w:r w:rsidRPr="00BC54BC">
        <w:t>and Panton Hill and in the Green</w:t>
      </w:r>
      <w:r w:rsidR="00461011">
        <w:t xml:space="preserve"> </w:t>
      </w:r>
      <w:r w:rsidRPr="00BC54BC">
        <w:t>Wedge, in keeping with township</w:t>
      </w:r>
      <w:r w:rsidR="00461011">
        <w:t xml:space="preserve"> </w:t>
      </w:r>
      <w:r w:rsidRPr="00BC54BC">
        <w:t>structure plans.</w:t>
      </w:r>
    </w:p>
    <w:p w:rsidR="00BC54BC" w:rsidRPr="00BC54BC" w:rsidRDefault="00BC54BC" w:rsidP="00461011">
      <w:pPr>
        <w:pStyle w:val="ListNumber"/>
      </w:pPr>
      <w:r w:rsidRPr="00BC54BC">
        <w:t>Prioritise expansion in the following</w:t>
      </w:r>
      <w:r w:rsidR="00461011">
        <w:t xml:space="preserve"> </w:t>
      </w:r>
      <w:r w:rsidRPr="00BC54BC">
        <w:t xml:space="preserve">identified business sectors: </w:t>
      </w:r>
      <w:proofErr w:type="spellStart"/>
      <w:r w:rsidRPr="00BC54BC">
        <w:t>homebased</w:t>
      </w:r>
      <w:proofErr w:type="spellEnd"/>
      <w:r w:rsidR="00461011">
        <w:t xml:space="preserve"> </w:t>
      </w:r>
      <w:r w:rsidRPr="00BC54BC">
        <w:t>business and services to</w:t>
      </w:r>
      <w:r w:rsidR="00461011">
        <w:t xml:space="preserve"> </w:t>
      </w:r>
      <w:r w:rsidRPr="00BC54BC">
        <w:t>business in the Green Wedge.</w:t>
      </w:r>
    </w:p>
    <w:p w:rsidR="00BC54BC" w:rsidRPr="00BC54BC" w:rsidRDefault="00BC54BC" w:rsidP="00461011">
      <w:pPr>
        <w:pStyle w:val="ListNumber"/>
      </w:pPr>
      <w:r w:rsidRPr="00BC54BC">
        <w:t>Support only low impact sustainable</w:t>
      </w:r>
      <w:r w:rsidR="00461011">
        <w:t xml:space="preserve"> </w:t>
      </w:r>
      <w:r w:rsidRPr="00BC54BC">
        <w:t>tourism in the Green Wedge.</w:t>
      </w:r>
    </w:p>
    <w:p w:rsidR="00BC54BC" w:rsidRPr="00BC54BC" w:rsidRDefault="00BC54BC" w:rsidP="00461011">
      <w:pPr>
        <w:pStyle w:val="ListNumber"/>
      </w:pPr>
      <w:r w:rsidRPr="00BC54BC">
        <w:t>Provide information about what types of</w:t>
      </w:r>
      <w:r w:rsidR="00461011">
        <w:t xml:space="preserve"> </w:t>
      </w:r>
      <w:r w:rsidRPr="00BC54BC">
        <w:t>tourism business can be established in</w:t>
      </w:r>
      <w:r w:rsidR="00461011">
        <w:t xml:space="preserve"> </w:t>
      </w:r>
      <w:r w:rsidRPr="00BC54BC">
        <w:t>the Green Wedge and where.</w:t>
      </w:r>
    </w:p>
    <w:p w:rsidR="00BC54BC" w:rsidRPr="00BC54BC" w:rsidRDefault="00BC54BC" w:rsidP="00461011">
      <w:pPr>
        <w:pStyle w:val="ListNumber"/>
      </w:pPr>
      <w:r w:rsidRPr="00BC54BC">
        <w:t>Provide for land uses that encourage</w:t>
      </w:r>
      <w:r w:rsidR="00461011">
        <w:t xml:space="preserve"> </w:t>
      </w:r>
      <w:r w:rsidRPr="00BC54BC">
        <w:t>expanded, compatible, tourism activity</w:t>
      </w:r>
      <w:r w:rsidR="00461011">
        <w:t xml:space="preserve"> </w:t>
      </w:r>
      <w:r w:rsidRPr="00BC54BC">
        <w:t>in the Green Wedge and its townships in</w:t>
      </w:r>
      <w:r w:rsidR="00461011">
        <w:t xml:space="preserve"> </w:t>
      </w:r>
      <w:r w:rsidRPr="00BC54BC">
        <w:t>keeping with township structure plans.</w:t>
      </w:r>
    </w:p>
    <w:p w:rsidR="00BC54BC" w:rsidRPr="00BC54BC" w:rsidRDefault="00BC54BC" w:rsidP="00461011">
      <w:pPr>
        <w:pStyle w:val="ListNumber"/>
      </w:pPr>
      <w:r w:rsidRPr="00BC54BC">
        <w:t>Retain existing agricultural land for</w:t>
      </w:r>
      <w:r w:rsidR="00461011">
        <w:t xml:space="preserve"> </w:t>
      </w:r>
      <w:r w:rsidRPr="00BC54BC">
        <w:t>soil-based agricultural production.</w:t>
      </w:r>
    </w:p>
    <w:p w:rsidR="00BC54BC" w:rsidRPr="00BC54BC" w:rsidRDefault="00BC54BC" w:rsidP="00461011">
      <w:pPr>
        <w:pStyle w:val="ListNumber"/>
      </w:pPr>
      <w:r w:rsidRPr="00BC54BC">
        <w:t>Support agriculture in all its forms</w:t>
      </w:r>
      <w:r w:rsidR="00461011">
        <w:t xml:space="preserve"> </w:t>
      </w:r>
      <w:r w:rsidRPr="00BC54BC">
        <w:t xml:space="preserve">whether it is </w:t>
      </w:r>
      <w:proofErr w:type="spellStart"/>
      <w:r w:rsidRPr="00BC54BC">
        <w:t>broadacre</w:t>
      </w:r>
      <w:proofErr w:type="spellEnd"/>
      <w:r w:rsidRPr="00BC54BC">
        <w:t xml:space="preserve"> or hobby farming.</w:t>
      </w:r>
    </w:p>
    <w:p w:rsidR="00BC54BC" w:rsidRPr="00BC54BC" w:rsidRDefault="00BC54BC" w:rsidP="00461011">
      <w:pPr>
        <w:pStyle w:val="ListNumber"/>
      </w:pPr>
      <w:r w:rsidRPr="00BC54BC">
        <w:t>Discourage fragmentation of existing</w:t>
      </w:r>
      <w:r w:rsidR="00461011">
        <w:t xml:space="preserve"> </w:t>
      </w:r>
      <w:r w:rsidRPr="00BC54BC">
        <w:t>agricultural land.</w:t>
      </w:r>
    </w:p>
    <w:p w:rsidR="00BC54BC" w:rsidRDefault="00BC54BC" w:rsidP="00461011">
      <w:pPr>
        <w:pStyle w:val="ListNumber"/>
      </w:pPr>
      <w:r w:rsidRPr="00BC54BC">
        <w:t>Discourage rural residential and small lot</w:t>
      </w:r>
      <w:r w:rsidR="00461011">
        <w:t xml:space="preserve"> </w:t>
      </w:r>
      <w:r w:rsidRPr="00BC54BC">
        <w:t>development on rural land.</w:t>
      </w:r>
    </w:p>
    <w:p w:rsidR="00461011" w:rsidRDefault="00461011">
      <w:r>
        <w:br w:type="page"/>
      </w:r>
    </w:p>
    <w:p w:rsidR="00461011" w:rsidRDefault="00461011" w:rsidP="00461011">
      <w:pPr>
        <w:pStyle w:val="Heading2"/>
      </w:pPr>
      <w:r w:rsidRPr="00461011">
        <w:lastRenderedPageBreak/>
        <w:t>People and communities</w:t>
      </w:r>
    </w:p>
    <w:p w:rsidR="00461011" w:rsidRDefault="00461011" w:rsidP="00461011">
      <w:r>
        <w:t>"</w:t>
      </w:r>
      <w:r w:rsidRPr="00461011">
        <w:t>Many of the factors influencing health lie in the complex social, economic</w:t>
      </w:r>
      <w:r>
        <w:t xml:space="preserve"> </w:t>
      </w:r>
      <w:r w:rsidRPr="00461011">
        <w:t>and physical environments in which people live…”</w:t>
      </w:r>
      <w:r>
        <w:t xml:space="preserve"> </w:t>
      </w:r>
      <w:r w:rsidRPr="00461011">
        <w:t>(Department of Human Services 2001, p. 10)</w:t>
      </w:r>
    </w:p>
    <w:p w:rsidR="00461011" w:rsidRPr="00461011" w:rsidRDefault="00461011" w:rsidP="00461011">
      <w:r w:rsidRPr="00461011">
        <w:t>This section concerns people and communities: where</w:t>
      </w:r>
      <w:r>
        <w:t xml:space="preserve"> </w:t>
      </w:r>
      <w:r w:rsidRPr="00461011">
        <w:t>and how people live, how they travel, where they work</w:t>
      </w:r>
      <w:r>
        <w:t xml:space="preserve"> </w:t>
      </w:r>
      <w:r w:rsidRPr="00461011">
        <w:t>and what level of services and infrastructure they can</w:t>
      </w:r>
      <w:r>
        <w:t xml:space="preserve"> </w:t>
      </w:r>
      <w:r w:rsidRPr="00461011">
        <w:t>reasonably expect.</w:t>
      </w:r>
    </w:p>
    <w:p w:rsidR="00461011" w:rsidRPr="00461011" w:rsidRDefault="00461011" w:rsidP="00461011">
      <w:r w:rsidRPr="00461011">
        <w:t>It also concerns o</w:t>
      </w:r>
      <w:r>
        <w:t xml:space="preserve">pportunities for recreation and </w:t>
      </w:r>
      <w:r w:rsidRPr="00461011">
        <w:t>enjoyment of the Nillumbik Green Wedge by residents</w:t>
      </w:r>
      <w:r>
        <w:t xml:space="preserve"> </w:t>
      </w:r>
      <w:r w:rsidRPr="00461011">
        <w:t>and visitors.</w:t>
      </w:r>
    </w:p>
    <w:p w:rsidR="00461011" w:rsidRPr="00461011" w:rsidRDefault="00461011" w:rsidP="00461011">
      <w:r w:rsidRPr="00461011">
        <w:t>Nillumbik Shire Council’s Municipal Health and Wellbeing</w:t>
      </w:r>
      <w:r>
        <w:t xml:space="preserve"> </w:t>
      </w:r>
      <w:r w:rsidRPr="00461011">
        <w:t>Plan (2010–2013) incorporates the Environments for</w:t>
      </w:r>
      <w:r>
        <w:t xml:space="preserve"> </w:t>
      </w:r>
      <w:r w:rsidRPr="00461011">
        <w:t>Health Framework 2001, which reflects a ‘social model</w:t>
      </w:r>
      <w:r>
        <w:t xml:space="preserve"> </w:t>
      </w:r>
      <w:r w:rsidRPr="00461011">
        <w:t>of health’ and supports local government to develop</w:t>
      </w:r>
      <w:r>
        <w:t xml:space="preserve"> </w:t>
      </w:r>
      <w:r w:rsidRPr="00461011">
        <w:t>approaches to land us</w:t>
      </w:r>
      <w:r>
        <w:t xml:space="preserve">e, infrastructure planning, the </w:t>
      </w:r>
      <w:r w:rsidRPr="00461011">
        <w:t>development and deli</w:t>
      </w:r>
      <w:r>
        <w:t xml:space="preserve">very of services, and community </w:t>
      </w:r>
      <w:r w:rsidRPr="00461011">
        <w:t>partnerships that recognise the relationship between</w:t>
      </w:r>
      <w:r>
        <w:t xml:space="preserve"> </w:t>
      </w:r>
      <w:r w:rsidRPr="00461011">
        <w:t>people’s health and wellbeing and their environment.</w:t>
      </w:r>
    </w:p>
    <w:p w:rsidR="00461011" w:rsidRPr="00461011" w:rsidRDefault="00461011" w:rsidP="00461011">
      <w:r w:rsidRPr="00461011">
        <w:t>Local government has an identified role in creating</w:t>
      </w:r>
      <w:r>
        <w:t xml:space="preserve"> </w:t>
      </w:r>
      <w:r w:rsidRPr="00461011">
        <w:t>and maintaining environments that can have a positive</w:t>
      </w:r>
      <w:r>
        <w:t xml:space="preserve"> </w:t>
      </w:r>
      <w:r w:rsidRPr="00461011">
        <w:t>influence on the health of local communities.</w:t>
      </w:r>
    </w:p>
    <w:p w:rsidR="00461011" w:rsidRPr="00461011" w:rsidRDefault="00461011" w:rsidP="00461011">
      <w:r w:rsidRPr="00461011">
        <w:t>This framework, outlined below, is the means by</w:t>
      </w:r>
      <w:r>
        <w:t xml:space="preserve"> </w:t>
      </w:r>
      <w:r w:rsidRPr="00461011">
        <w:t>which health and wellbeing can be achieved:</w:t>
      </w:r>
    </w:p>
    <w:p w:rsidR="00461011" w:rsidRPr="00461011" w:rsidRDefault="00461011" w:rsidP="00461011">
      <w:pPr>
        <w:pStyle w:val="ListBullet"/>
      </w:pPr>
      <w:r w:rsidRPr="00461011">
        <w:t>built environ</w:t>
      </w:r>
      <w:r>
        <w:t xml:space="preserve">ment – infrastructure including </w:t>
      </w:r>
      <w:r w:rsidRPr="00461011">
        <w:t>roads and recreation spaces</w:t>
      </w:r>
    </w:p>
    <w:p w:rsidR="00461011" w:rsidRPr="00461011" w:rsidRDefault="00461011" w:rsidP="00461011">
      <w:pPr>
        <w:pStyle w:val="ListBullet"/>
      </w:pPr>
      <w:r w:rsidRPr="00461011">
        <w:t>social env</w:t>
      </w:r>
      <w:r>
        <w:t xml:space="preserve">ironment – support services and </w:t>
      </w:r>
      <w:r w:rsidRPr="00461011">
        <w:t>community connectedness</w:t>
      </w:r>
    </w:p>
    <w:p w:rsidR="00461011" w:rsidRPr="00461011" w:rsidRDefault="00461011" w:rsidP="00461011">
      <w:pPr>
        <w:pStyle w:val="ListBullet"/>
      </w:pPr>
      <w:r w:rsidRPr="00461011">
        <w:t>economic e</w:t>
      </w:r>
      <w:r>
        <w:t xml:space="preserve">nvironment – a thriving economy </w:t>
      </w:r>
      <w:r w:rsidRPr="00461011">
        <w:t>and employment opportunities</w:t>
      </w:r>
    </w:p>
    <w:p w:rsidR="00461011" w:rsidRPr="00461011" w:rsidRDefault="00461011" w:rsidP="00461011">
      <w:pPr>
        <w:pStyle w:val="ListBullet"/>
      </w:pPr>
      <w:proofErr w:type="gramStart"/>
      <w:r w:rsidRPr="00461011">
        <w:t>natural</w:t>
      </w:r>
      <w:proofErr w:type="gramEnd"/>
      <w:r w:rsidRPr="00461011">
        <w:t xml:space="preserve"> env</w:t>
      </w:r>
      <w:r>
        <w:t xml:space="preserve">ironment – clean air, water and </w:t>
      </w:r>
      <w:r w:rsidRPr="00461011">
        <w:t>conservation of the natural environment.</w:t>
      </w:r>
    </w:p>
    <w:p w:rsidR="00461011" w:rsidRPr="00461011" w:rsidRDefault="00461011" w:rsidP="00461011">
      <w:r w:rsidRPr="00461011">
        <w:t>The strategies in the Nillumbik GWMP affect each of</w:t>
      </w:r>
      <w:r>
        <w:t xml:space="preserve"> </w:t>
      </w:r>
      <w:r w:rsidRPr="00461011">
        <w:t>these areas and, combined, make a contribution to</w:t>
      </w:r>
      <w:r>
        <w:t xml:space="preserve"> </w:t>
      </w:r>
      <w:r w:rsidRPr="00461011">
        <w:t>the wellbeing of people in the Nillumbik and wider</w:t>
      </w:r>
      <w:r>
        <w:t xml:space="preserve"> </w:t>
      </w:r>
      <w:r w:rsidRPr="00461011">
        <w:t>Melbourne communities.</w:t>
      </w:r>
    </w:p>
    <w:p w:rsidR="00461011" w:rsidRDefault="00461011" w:rsidP="00461011">
      <w:r w:rsidRPr="00461011">
        <w:t>This section deals specifically with the built and</w:t>
      </w:r>
      <w:r>
        <w:t xml:space="preserve"> </w:t>
      </w:r>
      <w:r w:rsidRPr="00461011">
        <w:t>social environments. It has five elements: settlement,</w:t>
      </w:r>
      <w:r>
        <w:t xml:space="preserve"> </w:t>
      </w:r>
      <w:r w:rsidRPr="00461011">
        <w:t>recreation, cultural heritage, transport and infrastructure,</w:t>
      </w:r>
      <w:r>
        <w:t xml:space="preserve"> </w:t>
      </w:r>
      <w:r w:rsidRPr="00461011">
        <w:t>and strengthening communities.</w:t>
      </w:r>
    </w:p>
    <w:p w:rsidR="00461011" w:rsidRPr="00461011" w:rsidRDefault="00461011" w:rsidP="00461011">
      <w:pPr>
        <w:pStyle w:val="Heading3"/>
      </w:pPr>
      <w:r w:rsidRPr="00461011">
        <w:t>Settlement</w:t>
      </w:r>
    </w:p>
    <w:p w:rsidR="00461011" w:rsidRPr="00461011" w:rsidRDefault="00461011" w:rsidP="00461011">
      <w:r w:rsidRPr="00461011">
        <w:t>Conservation of the environment, landscapes,</w:t>
      </w:r>
      <w:r>
        <w:t xml:space="preserve"> </w:t>
      </w:r>
      <w:r w:rsidRPr="00461011">
        <w:t>agriculture and rural character of the Green Wedge and</w:t>
      </w:r>
      <w:r>
        <w:t xml:space="preserve"> </w:t>
      </w:r>
      <w:r w:rsidRPr="00461011">
        <w:t>its townships is a stated priority of the GWMP.</w:t>
      </w:r>
    </w:p>
    <w:p w:rsidR="00461011" w:rsidRPr="00461011" w:rsidRDefault="00461011" w:rsidP="00461011">
      <w:r w:rsidRPr="00461011">
        <w:t>Incremental residential development in the Green</w:t>
      </w:r>
      <w:r>
        <w:t xml:space="preserve"> </w:t>
      </w:r>
      <w:r w:rsidRPr="00461011">
        <w:t>Wedge and on small lots is a threat to these values.</w:t>
      </w:r>
      <w:r>
        <w:t xml:space="preserve"> </w:t>
      </w:r>
      <w:r w:rsidRPr="00461011">
        <w:t>Since 1971, in the face of increasing urban development</w:t>
      </w:r>
      <w:r>
        <w:t xml:space="preserve"> </w:t>
      </w:r>
      <w:r w:rsidRPr="00461011">
        <w:t>pressures, non-urban breaks have been maintained</w:t>
      </w:r>
      <w:r>
        <w:t xml:space="preserve"> </w:t>
      </w:r>
      <w:r w:rsidRPr="00461011">
        <w:t>between townships by planning policies and controls.</w:t>
      </w:r>
      <w:r>
        <w:t xml:space="preserve"> </w:t>
      </w:r>
      <w:r w:rsidRPr="00461011">
        <w:t xml:space="preserve">These measures aim to </w:t>
      </w:r>
      <w:r>
        <w:t xml:space="preserve">provide a sense of identity and </w:t>
      </w:r>
      <w:r w:rsidRPr="00461011">
        <w:t>community for each township and preserve the rural</w:t>
      </w:r>
      <w:r>
        <w:t xml:space="preserve"> </w:t>
      </w:r>
      <w:r w:rsidRPr="00461011">
        <w:t>character of much of the Shire.</w:t>
      </w:r>
    </w:p>
    <w:p w:rsidR="00461011" w:rsidRPr="00461011" w:rsidRDefault="00461011" w:rsidP="00461011">
      <w:r w:rsidRPr="00461011">
        <w:t>The existing settlement pattern in the Shire can be</w:t>
      </w:r>
      <w:r>
        <w:t xml:space="preserve"> </w:t>
      </w:r>
      <w:r w:rsidRPr="00461011">
        <w:t>maintained if non-urban breaks between urban areas</w:t>
      </w:r>
      <w:r>
        <w:t xml:space="preserve"> </w:t>
      </w:r>
      <w:r w:rsidRPr="00461011">
        <w:t xml:space="preserve">and townships and between </w:t>
      </w:r>
      <w:proofErr w:type="gramStart"/>
      <w:r w:rsidRPr="00461011">
        <w:t>townships,</w:t>
      </w:r>
      <w:proofErr w:type="gramEnd"/>
      <w:r w:rsidRPr="00461011">
        <w:t xml:space="preserve"> are retained</w:t>
      </w:r>
      <w:r>
        <w:t xml:space="preserve"> </w:t>
      </w:r>
      <w:r w:rsidRPr="00461011">
        <w:t>and enhanced (Shire of Nillumbik Municipal Strategic</w:t>
      </w:r>
      <w:r>
        <w:t xml:space="preserve"> </w:t>
      </w:r>
      <w:r w:rsidRPr="00461011">
        <w:t>Statement).</w:t>
      </w:r>
    </w:p>
    <w:p w:rsidR="00461011" w:rsidRPr="00461011" w:rsidRDefault="00461011" w:rsidP="00461011">
      <w:r w:rsidRPr="00461011">
        <w:lastRenderedPageBreak/>
        <w:t>This approach is consistent with Melbourne 2030 and</w:t>
      </w:r>
      <w:r>
        <w:t xml:space="preserve"> </w:t>
      </w:r>
      <w:r w:rsidRPr="00461011">
        <w:t>Council is committed to the placement of the UGB in</w:t>
      </w:r>
      <w:r>
        <w:t xml:space="preserve"> </w:t>
      </w:r>
      <w:r w:rsidRPr="00461011">
        <w:t>accordance with Victorian Government policy.</w:t>
      </w:r>
    </w:p>
    <w:p w:rsidR="00461011" w:rsidRPr="00461011" w:rsidRDefault="00461011" w:rsidP="00461011">
      <w:r w:rsidRPr="00461011">
        <w:t>Rural residential land use is defined in the Green</w:t>
      </w:r>
      <w:r>
        <w:t xml:space="preserve"> </w:t>
      </w:r>
      <w:r w:rsidRPr="00461011">
        <w:t>Wedge Background Paper as a residential use in a rural</w:t>
      </w:r>
      <w:r>
        <w:t xml:space="preserve"> </w:t>
      </w:r>
      <w:r w:rsidRPr="00461011">
        <w:t>environment where a significant proportion of household</w:t>
      </w:r>
      <w:r>
        <w:t xml:space="preserve"> </w:t>
      </w:r>
      <w:r w:rsidRPr="00461011">
        <w:t>income is not gained from rural pursuits. It ranges from</w:t>
      </w:r>
      <w:r>
        <w:t xml:space="preserve"> </w:t>
      </w:r>
      <w:r w:rsidRPr="00461011">
        <w:t>hobby-farms to lots covered with native vegetation (p. 12).</w:t>
      </w:r>
    </w:p>
    <w:p w:rsidR="00461011" w:rsidRPr="00461011" w:rsidRDefault="00461011" w:rsidP="00461011">
      <w:r w:rsidRPr="00461011">
        <w:t xml:space="preserve">Approximately 47% </w:t>
      </w:r>
      <w:r>
        <w:t xml:space="preserve">of the Nillumbik Green Wedge is </w:t>
      </w:r>
      <w:r w:rsidRPr="00461011">
        <w:t>rural residential living, a higher percentage than any</w:t>
      </w:r>
      <w:r>
        <w:t xml:space="preserve"> </w:t>
      </w:r>
      <w:r w:rsidRPr="00461011">
        <w:t>other land use.</w:t>
      </w:r>
    </w:p>
    <w:p w:rsidR="00461011" w:rsidRPr="00461011" w:rsidRDefault="00461011" w:rsidP="00461011">
      <w:r w:rsidRPr="00461011">
        <w:t>The impact of rural residential development is</w:t>
      </w:r>
      <w:r>
        <w:t xml:space="preserve"> </w:t>
      </w:r>
      <w:r w:rsidRPr="00461011">
        <w:t>incremental. Cumulatively it has the potential to threaten</w:t>
      </w:r>
      <w:r>
        <w:t xml:space="preserve"> </w:t>
      </w:r>
      <w:r w:rsidRPr="00461011">
        <w:t>the Green Wedge environment and landscapes.</w:t>
      </w:r>
    </w:p>
    <w:p w:rsidR="00461011" w:rsidRPr="00461011" w:rsidRDefault="00461011" w:rsidP="00461011">
      <w:r w:rsidRPr="00461011">
        <w:t>Impacts are as follows.</w:t>
      </w:r>
    </w:p>
    <w:p w:rsidR="00461011" w:rsidRPr="00461011" w:rsidRDefault="00461011" w:rsidP="00461011">
      <w:pPr>
        <w:rPr>
          <w:b/>
        </w:rPr>
      </w:pPr>
      <w:r w:rsidRPr="00461011">
        <w:rPr>
          <w:b/>
        </w:rPr>
        <w:t>Loss of vegetation cover</w:t>
      </w:r>
    </w:p>
    <w:p w:rsidR="00461011" w:rsidRPr="00461011" w:rsidRDefault="00461011" w:rsidP="00461011">
      <w:r w:rsidRPr="00461011">
        <w:t>Every new development results in loss of vegetation.</w:t>
      </w:r>
    </w:p>
    <w:p w:rsidR="00461011" w:rsidRPr="00461011" w:rsidRDefault="00461011" w:rsidP="00461011">
      <w:r w:rsidRPr="00461011">
        <w:t>The introduction of Clause 52.43, interim measures</w:t>
      </w:r>
      <w:r>
        <w:t xml:space="preserve"> </w:t>
      </w:r>
      <w:r w:rsidRPr="00461011">
        <w:t>for bushfire protection, allows vegetation removal in</w:t>
      </w:r>
      <w:r>
        <w:t xml:space="preserve"> </w:t>
      </w:r>
      <w:r w:rsidRPr="00461011">
        <w:t>the aftermath of the February 2009 bushfires and has</w:t>
      </w:r>
      <w:r>
        <w:t xml:space="preserve"> </w:t>
      </w:r>
      <w:r w:rsidRPr="00461011">
        <w:t>added to the potential to change the landscapes of the</w:t>
      </w:r>
      <w:r>
        <w:t xml:space="preserve"> </w:t>
      </w:r>
      <w:r w:rsidRPr="00461011">
        <w:t>Green Wedge.</w:t>
      </w:r>
    </w:p>
    <w:p w:rsidR="00461011" w:rsidRPr="00461011" w:rsidRDefault="00461011" w:rsidP="00461011">
      <w:r w:rsidRPr="00461011">
        <w:t>No matter how small each individual clearance, it has</w:t>
      </w:r>
      <w:r>
        <w:t xml:space="preserve"> </w:t>
      </w:r>
      <w:r w:rsidRPr="00461011">
        <w:t>a cumulative and potentially negative impact on the</w:t>
      </w:r>
      <w:r>
        <w:t xml:space="preserve"> </w:t>
      </w:r>
      <w:r w:rsidRPr="00461011">
        <w:t>Green Wedge environment and landscapes.</w:t>
      </w:r>
    </w:p>
    <w:p w:rsidR="00461011" w:rsidRPr="00461011" w:rsidRDefault="00461011" w:rsidP="00461011">
      <w:pPr>
        <w:rPr>
          <w:b/>
        </w:rPr>
      </w:pPr>
      <w:r w:rsidRPr="00461011">
        <w:rPr>
          <w:b/>
        </w:rPr>
        <w:t>Retention of agricultural land</w:t>
      </w:r>
    </w:p>
    <w:p w:rsidR="00461011" w:rsidRPr="00461011" w:rsidRDefault="00461011" w:rsidP="00461011">
      <w:r w:rsidRPr="00461011">
        <w:t>Rural residential living has an impact on agriculture</w:t>
      </w:r>
      <w:r>
        <w:t xml:space="preserve"> </w:t>
      </w:r>
      <w:r w:rsidRPr="00461011">
        <w:t>because land values are based on residential value.</w:t>
      </w:r>
      <w:r>
        <w:t xml:space="preserve"> </w:t>
      </w:r>
      <w:r w:rsidRPr="00461011">
        <w:t>This makes it harder for farmers to afford rates</w:t>
      </w:r>
      <w:r>
        <w:t xml:space="preserve"> </w:t>
      </w:r>
      <w:r w:rsidRPr="00461011">
        <w:t>and, potentially, makes selling up a more attractive</w:t>
      </w:r>
      <w:r>
        <w:t xml:space="preserve"> </w:t>
      </w:r>
      <w:r w:rsidRPr="00461011">
        <w:t>proposition than keeping the farm.</w:t>
      </w:r>
    </w:p>
    <w:p w:rsidR="00461011" w:rsidRPr="00461011" w:rsidRDefault="00461011" w:rsidP="00461011">
      <w:r w:rsidRPr="00461011">
        <w:t>It also contributes to land fragmentation resulting in the</w:t>
      </w:r>
      <w:r>
        <w:t xml:space="preserve"> </w:t>
      </w:r>
      <w:r w:rsidRPr="00461011">
        <w:t>loss of productive land for future agricultural use.</w:t>
      </w:r>
    </w:p>
    <w:p w:rsidR="00461011" w:rsidRPr="00461011" w:rsidRDefault="00461011" w:rsidP="00461011">
      <w:pPr>
        <w:rPr>
          <w:b/>
        </w:rPr>
      </w:pPr>
      <w:r w:rsidRPr="00461011">
        <w:rPr>
          <w:b/>
        </w:rPr>
        <w:t>Discord between rural residential and agricultural use</w:t>
      </w:r>
    </w:p>
    <w:p w:rsidR="00461011" w:rsidRPr="00461011" w:rsidRDefault="00461011" w:rsidP="00461011">
      <w:r w:rsidRPr="00461011">
        <w:t>The ability of farmers to carry out their everyday work</w:t>
      </w:r>
      <w:r>
        <w:t xml:space="preserve"> </w:t>
      </w:r>
      <w:r w:rsidRPr="00461011">
        <w:t>can be affected as urban people move into rural areas</w:t>
      </w:r>
      <w:r>
        <w:t xml:space="preserve"> </w:t>
      </w:r>
      <w:r w:rsidRPr="00461011">
        <w:t>and find it difficult to tolerate agricultural practices.</w:t>
      </w:r>
    </w:p>
    <w:p w:rsidR="00461011" w:rsidRPr="00461011" w:rsidRDefault="00461011" w:rsidP="00461011">
      <w:pPr>
        <w:rPr>
          <w:b/>
        </w:rPr>
      </w:pPr>
      <w:r w:rsidRPr="00461011">
        <w:rPr>
          <w:b/>
        </w:rPr>
        <w:t>Dispersed rural living</w:t>
      </w:r>
    </w:p>
    <w:p w:rsidR="00461011" w:rsidRPr="00461011" w:rsidRDefault="00461011" w:rsidP="00461011">
      <w:r w:rsidRPr="00461011">
        <w:t>Rural residential land use leads to more housing in</w:t>
      </w:r>
      <w:r>
        <w:t xml:space="preserve"> </w:t>
      </w:r>
      <w:r w:rsidRPr="00461011">
        <w:t>dispersed rural areas. It does not reinforce the intended</w:t>
      </w:r>
      <w:r>
        <w:t xml:space="preserve"> </w:t>
      </w:r>
      <w:r w:rsidRPr="00461011">
        <w:t>role of townships as hubs in the Green Wedge.</w:t>
      </w:r>
    </w:p>
    <w:p w:rsidR="00461011" w:rsidRPr="00461011" w:rsidRDefault="00461011" w:rsidP="00461011">
      <w:r w:rsidRPr="00461011">
        <w:t>Measures put in place to discourage rural residential</w:t>
      </w:r>
      <w:r>
        <w:t xml:space="preserve"> </w:t>
      </w:r>
      <w:r w:rsidRPr="00461011">
        <w:t>and small lot development and to encourage land</w:t>
      </w:r>
      <w:r>
        <w:t xml:space="preserve"> </w:t>
      </w:r>
      <w:r w:rsidRPr="00461011">
        <w:t>consolidation have been largely unsuccessful in</w:t>
      </w:r>
      <w:r>
        <w:t xml:space="preserve"> </w:t>
      </w:r>
      <w:r w:rsidRPr="00461011">
        <w:t>practice: Clauses 22.02 (subdivision in Green Wedge</w:t>
      </w:r>
      <w:r>
        <w:t xml:space="preserve"> </w:t>
      </w:r>
      <w:r w:rsidRPr="00461011">
        <w:t>areas) and 22.03 (residential use and development on</w:t>
      </w:r>
      <w:r>
        <w:t xml:space="preserve"> </w:t>
      </w:r>
      <w:r w:rsidRPr="00461011">
        <w:t>small lots in the Green Wedge).</w:t>
      </w:r>
    </w:p>
    <w:p w:rsidR="00461011" w:rsidRPr="00461011" w:rsidRDefault="00461011" w:rsidP="00461011">
      <w:r w:rsidRPr="00461011">
        <w:t>To continue with this policy aim Council will need to</w:t>
      </w:r>
      <w:r>
        <w:t xml:space="preserve"> </w:t>
      </w:r>
      <w:r w:rsidRPr="00461011">
        <w:t>introduce tougher controls and, potentially, incentives.</w:t>
      </w:r>
      <w:r>
        <w:t xml:space="preserve"> </w:t>
      </w:r>
      <w:r w:rsidRPr="00461011">
        <w:t>This is likely to be something that the Victorian</w:t>
      </w:r>
      <w:r>
        <w:t xml:space="preserve"> </w:t>
      </w:r>
      <w:r w:rsidRPr="00461011">
        <w:t>Government will also need to consider as it affects all</w:t>
      </w:r>
      <w:r>
        <w:t xml:space="preserve"> </w:t>
      </w:r>
      <w:r w:rsidRPr="00461011">
        <w:t>green wedges to a greater or lesser extent.</w:t>
      </w:r>
    </w:p>
    <w:p w:rsidR="00461011" w:rsidRPr="00461011" w:rsidRDefault="00461011" w:rsidP="00461011">
      <w:r w:rsidRPr="00461011">
        <w:lastRenderedPageBreak/>
        <w:t>The development of small lots – below the minimum</w:t>
      </w:r>
      <w:r>
        <w:t xml:space="preserve"> </w:t>
      </w:r>
      <w:r w:rsidRPr="00461011">
        <w:t>sub-division allowed in a particular zone – is of</w:t>
      </w:r>
      <w:r>
        <w:t xml:space="preserve"> </w:t>
      </w:r>
      <w:r w:rsidRPr="00461011">
        <w:t>particular concern.</w:t>
      </w:r>
    </w:p>
    <w:p w:rsidR="00461011" w:rsidRDefault="00461011" w:rsidP="00461011">
      <w:r w:rsidRPr="00461011">
        <w:t>In the Nillumbik Green Wedge, 81% of existing lots</w:t>
      </w:r>
      <w:r>
        <w:t xml:space="preserve"> </w:t>
      </w:r>
      <w:r w:rsidRPr="00461011">
        <w:t>are already sub-divided below the minimum lot size.</w:t>
      </w:r>
      <w:r>
        <w:t xml:space="preserve"> </w:t>
      </w:r>
      <w:r w:rsidRPr="00461011">
        <w:t>It is estimated that there are approximately 710</w:t>
      </w:r>
      <w:r>
        <w:t xml:space="preserve"> </w:t>
      </w:r>
      <w:r w:rsidRPr="00461011">
        <w:t>under-sized lots which could be developed by 2031</w:t>
      </w:r>
      <w:r>
        <w:t xml:space="preserve"> </w:t>
      </w:r>
      <w:r w:rsidRPr="00461011">
        <w:t>(Essential Economics 2008, p. 33).</w:t>
      </w:r>
    </w:p>
    <w:p w:rsidR="00461011" w:rsidRPr="00461011" w:rsidRDefault="00461011" w:rsidP="00461011">
      <w:r w:rsidRPr="00461011">
        <w:t>Small lot development is inconsistent with the objective</w:t>
      </w:r>
      <w:r>
        <w:t xml:space="preserve"> </w:t>
      </w:r>
      <w:r w:rsidRPr="00461011">
        <w:t>of State Planning Policy Framework (SPPF) Clause</w:t>
      </w:r>
      <w:r>
        <w:t xml:space="preserve"> </w:t>
      </w:r>
      <w:r w:rsidRPr="00461011">
        <w:t>12.02 ‘Better management of metropolitan growth’</w:t>
      </w:r>
      <w:r>
        <w:t xml:space="preserve"> </w:t>
      </w:r>
      <w:r w:rsidRPr="00461011">
        <w:t>which is:</w:t>
      </w:r>
    </w:p>
    <w:p w:rsidR="00461011" w:rsidRPr="00461011" w:rsidRDefault="00461011" w:rsidP="00461011">
      <w:r w:rsidRPr="00461011">
        <w:t>“To locate metropolitan growth close to transport</w:t>
      </w:r>
      <w:r>
        <w:t xml:space="preserve"> </w:t>
      </w:r>
      <w:r w:rsidRPr="00461011">
        <w:t>corridors and services and provide efficient and</w:t>
      </w:r>
      <w:r>
        <w:t xml:space="preserve"> </w:t>
      </w:r>
      <w:r w:rsidRPr="00461011">
        <w:t>effective infrastructure to create benefits for</w:t>
      </w:r>
      <w:r>
        <w:t xml:space="preserve"> </w:t>
      </w:r>
      <w:r w:rsidRPr="00461011">
        <w:t>sustainability while protecting primary production,</w:t>
      </w:r>
      <w:r>
        <w:t xml:space="preserve"> </w:t>
      </w:r>
      <w:r w:rsidRPr="00461011">
        <w:t>major sources of raw materials and valued</w:t>
      </w:r>
      <w:r>
        <w:t xml:space="preserve"> </w:t>
      </w:r>
      <w:r w:rsidRPr="00461011">
        <w:t>environmental areas.”</w:t>
      </w:r>
    </w:p>
    <w:p w:rsidR="00461011" w:rsidRPr="00461011" w:rsidRDefault="00461011" w:rsidP="00461011">
      <w:r w:rsidRPr="00461011">
        <w:t>The Shire of Nillumbik is home to a growing number of</w:t>
      </w:r>
      <w:r>
        <w:t xml:space="preserve"> </w:t>
      </w:r>
      <w:r w:rsidRPr="00461011">
        <w:t>single person households including those who wish to</w:t>
      </w:r>
      <w:r>
        <w:t xml:space="preserve"> </w:t>
      </w:r>
      <w:r w:rsidRPr="00461011">
        <w:t>age in their communities. Rural residential living does</w:t>
      </w:r>
      <w:r>
        <w:t xml:space="preserve"> </w:t>
      </w:r>
      <w:r w:rsidRPr="00461011">
        <w:t>not contribute to the identified housing need for smaller</w:t>
      </w:r>
      <w:r>
        <w:t xml:space="preserve"> </w:t>
      </w:r>
      <w:r w:rsidRPr="00461011">
        <w:t>houses close to transport and services, which is suited</w:t>
      </w:r>
      <w:r>
        <w:t xml:space="preserve"> </w:t>
      </w:r>
      <w:r w:rsidRPr="00461011">
        <w:t>to this group of the population.</w:t>
      </w:r>
    </w:p>
    <w:p w:rsidR="00461011" w:rsidRPr="00461011" w:rsidRDefault="00461011" w:rsidP="00461011">
      <w:pPr>
        <w:pStyle w:val="Heading3"/>
      </w:pPr>
      <w:r w:rsidRPr="00461011">
        <w:t>Recreation</w:t>
      </w:r>
    </w:p>
    <w:p w:rsidR="00461011" w:rsidRPr="00461011" w:rsidRDefault="00461011" w:rsidP="00461011">
      <w:r w:rsidRPr="00461011">
        <w:t>Promoting community wellbeing in the Nillumbik Green</w:t>
      </w:r>
      <w:r>
        <w:t xml:space="preserve"> </w:t>
      </w:r>
      <w:r w:rsidRPr="00461011">
        <w:t>Wedge involves providing physical and intellectual</w:t>
      </w:r>
      <w:r>
        <w:t xml:space="preserve"> </w:t>
      </w:r>
      <w:r w:rsidRPr="00461011">
        <w:t>activities including open space, sports facilities, libraries,</w:t>
      </w:r>
      <w:r>
        <w:t xml:space="preserve"> </w:t>
      </w:r>
      <w:r w:rsidRPr="00461011">
        <w:t>arts and cultural activities.</w:t>
      </w:r>
    </w:p>
    <w:p w:rsidR="00461011" w:rsidRPr="00461011" w:rsidRDefault="00461011" w:rsidP="00461011">
      <w:r w:rsidRPr="00461011">
        <w:t>“The rural areas provide an ideal setting for</w:t>
      </w:r>
      <w:r>
        <w:t xml:space="preserve"> </w:t>
      </w:r>
      <w:r w:rsidRPr="00461011">
        <w:t>establishing a diversity of recreational and</w:t>
      </w:r>
      <w:r>
        <w:t xml:space="preserve"> </w:t>
      </w:r>
      <w:r w:rsidRPr="00461011">
        <w:t>tourist opportunities that protect the natural</w:t>
      </w:r>
      <w:r>
        <w:t xml:space="preserve"> </w:t>
      </w:r>
      <w:r w:rsidRPr="00461011">
        <w:t>environment, cul</w:t>
      </w:r>
      <w:r>
        <w:t xml:space="preserve">tural heritage and landscapes.” </w:t>
      </w:r>
      <w:r w:rsidRPr="00461011">
        <w:t xml:space="preserve">(Nillumbik Shire Council, 2005, p. </w:t>
      </w:r>
      <w:proofErr w:type="gramStart"/>
      <w:r w:rsidRPr="00461011">
        <w:t>iv</w:t>
      </w:r>
      <w:proofErr w:type="gramEnd"/>
      <w:r w:rsidRPr="00461011">
        <w:t>)</w:t>
      </w:r>
    </w:p>
    <w:p w:rsidR="00461011" w:rsidRPr="00461011" w:rsidRDefault="00461011" w:rsidP="00461011">
      <w:r w:rsidRPr="00461011">
        <w:t>Tourism is closely allied to recreation in that</w:t>
      </w:r>
      <w:r>
        <w:t xml:space="preserve"> </w:t>
      </w:r>
      <w:r w:rsidRPr="00461011">
        <w:t>opportunities for visitors are also available to local</w:t>
      </w:r>
      <w:r>
        <w:t xml:space="preserve"> </w:t>
      </w:r>
      <w:r w:rsidRPr="00461011">
        <w:t>communities and vice versa.</w:t>
      </w:r>
    </w:p>
    <w:p w:rsidR="00461011" w:rsidRPr="00461011" w:rsidRDefault="00461011" w:rsidP="00461011">
      <w:r w:rsidRPr="00461011">
        <w:t>Council’s Open Space and Recreation Trails strategies</w:t>
      </w:r>
      <w:r>
        <w:t xml:space="preserve"> </w:t>
      </w:r>
      <w:r w:rsidRPr="00461011">
        <w:t>are of most significance to the vision and directions of</w:t>
      </w:r>
      <w:r>
        <w:t xml:space="preserve"> </w:t>
      </w:r>
      <w:r w:rsidRPr="00461011">
        <w:t>the Nillumbik GWMP.</w:t>
      </w:r>
    </w:p>
    <w:p w:rsidR="00461011" w:rsidRPr="00461011" w:rsidRDefault="00461011" w:rsidP="00461011">
      <w:r w:rsidRPr="00461011">
        <w:t>The Open Space Strategy (2005) relates to all areas</w:t>
      </w:r>
      <w:r>
        <w:t xml:space="preserve"> </w:t>
      </w:r>
      <w:r w:rsidRPr="00461011">
        <w:t>of public open space including reserves with identified</w:t>
      </w:r>
      <w:r>
        <w:t xml:space="preserve"> </w:t>
      </w:r>
      <w:r w:rsidRPr="00461011">
        <w:t>conservation objectives such as wetlands, waterways</w:t>
      </w:r>
      <w:r>
        <w:t xml:space="preserve"> </w:t>
      </w:r>
      <w:r w:rsidRPr="00461011">
        <w:t>and land with remnant vegetation.</w:t>
      </w:r>
    </w:p>
    <w:p w:rsidR="00461011" w:rsidRPr="00461011" w:rsidRDefault="00461011" w:rsidP="00461011">
      <w:r w:rsidRPr="00461011">
        <w:t>It is influenced by Linking People and Spaces (Parks</w:t>
      </w:r>
      <w:r>
        <w:t xml:space="preserve"> </w:t>
      </w:r>
      <w:r w:rsidRPr="00461011">
        <w:t>Victoria 2002) which has as its vision: “A linked network</w:t>
      </w:r>
      <w:r>
        <w:t xml:space="preserve"> </w:t>
      </w:r>
      <w:r w:rsidRPr="00461011">
        <w:t>of open space for all to enjoy as a part of everyday life,</w:t>
      </w:r>
      <w:r>
        <w:t xml:space="preserve"> </w:t>
      </w:r>
      <w:r w:rsidRPr="00461011">
        <w:t>preserved and enhanced into the future”.</w:t>
      </w:r>
    </w:p>
    <w:p w:rsidR="00461011" w:rsidRPr="00461011" w:rsidRDefault="00461011" w:rsidP="00461011">
      <w:r w:rsidRPr="00461011">
        <w:t xml:space="preserve">The primary focus of Nillumbik’s </w:t>
      </w:r>
      <w:r>
        <w:t xml:space="preserve">Open Space Strategy </w:t>
      </w:r>
      <w:r w:rsidRPr="00461011">
        <w:t>is on: “… open space used for passive recreation8 and</w:t>
      </w:r>
      <w:r>
        <w:t xml:space="preserve"> </w:t>
      </w:r>
      <w:r w:rsidRPr="00461011">
        <w:t>conservation purposes rather than organised sports”</w:t>
      </w:r>
      <w:r>
        <w:t xml:space="preserve"> </w:t>
      </w:r>
      <w:r w:rsidRPr="00461011">
        <w:t xml:space="preserve">(Nillumbik Shire Council 2005, p. </w:t>
      </w:r>
      <w:proofErr w:type="spellStart"/>
      <w:r w:rsidRPr="00461011">
        <w:t>i</w:t>
      </w:r>
      <w:proofErr w:type="spellEnd"/>
      <w:r w:rsidRPr="00461011">
        <w:t>).</w:t>
      </w:r>
    </w:p>
    <w:p w:rsidR="00461011" w:rsidRPr="00461011" w:rsidRDefault="00461011" w:rsidP="00461011">
      <w:r w:rsidRPr="00461011">
        <w:t>A survey of 3000 househ</w:t>
      </w:r>
      <w:r>
        <w:t xml:space="preserve">olds in the year 2000 indicated </w:t>
      </w:r>
      <w:r w:rsidRPr="00461011">
        <w:t>that the top three areas for improving recreation</w:t>
      </w:r>
      <w:r>
        <w:t xml:space="preserve"> </w:t>
      </w:r>
      <w:r w:rsidRPr="00461011">
        <w:t>opportunities were paths, parks and bushland and</w:t>
      </w:r>
      <w:r>
        <w:t xml:space="preserve"> </w:t>
      </w:r>
      <w:r w:rsidRPr="00461011">
        <w:t>conservation areas.</w:t>
      </w:r>
    </w:p>
    <w:p w:rsidR="00461011" w:rsidRPr="00461011" w:rsidRDefault="00461011" w:rsidP="00461011">
      <w:r w:rsidRPr="00461011">
        <w:lastRenderedPageBreak/>
        <w:t>The same survey indicated that the biggest need is</w:t>
      </w:r>
      <w:r>
        <w:t xml:space="preserve"> </w:t>
      </w:r>
      <w:r w:rsidRPr="00461011">
        <w:t>for protecting remnant vegetation, controlling weeds,</w:t>
      </w:r>
      <w:r>
        <w:t xml:space="preserve"> </w:t>
      </w:r>
      <w:r w:rsidRPr="00461011">
        <w:t xml:space="preserve">providing information about what </w:t>
      </w:r>
      <w:proofErr w:type="gramStart"/>
      <w:r w:rsidRPr="00461011">
        <w:t>is</w:t>
      </w:r>
      <w:proofErr w:type="gramEnd"/>
      <w:r w:rsidRPr="00461011">
        <w:t xml:space="preserve"> available and</w:t>
      </w:r>
      <w:r>
        <w:t xml:space="preserve"> </w:t>
      </w:r>
      <w:r w:rsidRPr="00461011">
        <w:t>encouraging use and appreciation of parks and the</w:t>
      </w:r>
      <w:r>
        <w:t xml:space="preserve"> </w:t>
      </w:r>
      <w:r w:rsidRPr="00461011">
        <w:t>environment.</w:t>
      </w:r>
    </w:p>
    <w:p w:rsidR="00461011" w:rsidRPr="00461011" w:rsidRDefault="00461011" w:rsidP="00461011">
      <w:r w:rsidRPr="00461011">
        <w:t>People with disabilities indicated that Council could do</w:t>
      </w:r>
      <w:r>
        <w:t xml:space="preserve"> </w:t>
      </w:r>
      <w:r w:rsidRPr="00461011">
        <w:t>more to support access to parks.</w:t>
      </w:r>
    </w:p>
    <w:p w:rsidR="00461011" w:rsidRPr="00461011" w:rsidRDefault="00461011" w:rsidP="00461011">
      <w:r w:rsidRPr="00461011">
        <w:t>The survey concluded that funding the Nillumbik Green</w:t>
      </w:r>
      <w:r>
        <w:t xml:space="preserve"> </w:t>
      </w:r>
      <w:r w:rsidRPr="00461011">
        <w:t>Wedge vision is a key consideration in managing and</w:t>
      </w:r>
      <w:r>
        <w:t xml:space="preserve"> </w:t>
      </w:r>
      <w:r w:rsidRPr="00461011">
        <w:t>developing open space to meet community demand</w:t>
      </w:r>
      <w:r>
        <w:t xml:space="preserve"> </w:t>
      </w:r>
      <w:r w:rsidRPr="00461011">
        <w:t>(</w:t>
      </w:r>
      <w:proofErr w:type="spellStart"/>
      <w:r w:rsidRPr="00461011">
        <w:t>Jeavons</w:t>
      </w:r>
      <w:proofErr w:type="spellEnd"/>
      <w:r w:rsidRPr="00461011">
        <w:t xml:space="preserve"> and </w:t>
      </w:r>
      <w:proofErr w:type="spellStart"/>
      <w:r w:rsidRPr="00461011">
        <w:t>Jeavons</w:t>
      </w:r>
      <w:proofErr w:type="spellEnd"/>
      <w:r w:rsidRPr="00461011">
        <w:t xml:space="preserve"> 2000, pp. 49–54).</w:t>
      </w:r>
    </w:p>
    <w:p w:rsidR="00461011" w:rsidRPr="00461011" w:rsidRDefault="00461011" w:rsidP="00461011">
      <w:r w:rsidRPr="00461011">
        <w:t>Nillumbik’s trail ne</w:t>
      </w:r>
      <w:r>
        <w:t xml:space="preserve">twork is a particular focus for </w:t>
      </w:r>
      <w:r w:rsidRPr="00461011">
        <w:t>achieving the recreation vision of the Nillumbik GWMP</w:t>
      </w:r>
      <w:r>
        <w:t xml:space="preserve"> </w:t>
      </w:r>
      <w:r w:rsidRPr="00461011">
        <w:t>with an emphasis on:</w:t>
      </w:r>
    </w:p>
    <w:p w:rsidR="00461011" w:rsidRPr="00461011" w:rsidRDefault="00461011" w:rsidP="00461011">
      <w:pPr>
        <w:pStyle w:val="ListBullet"/>
      </w:pPr>
      <w:r w:rsidRPr="00461011">
        <w:t>Diamond Creek Trail</w:t>
      </w:r>
    </w:p>
    <w:p w:rsidR="00461011" w:rsidRPr="00461011" w:rsidRDefault="00461011" w:rsidP="00461011">
      <w:pPr>
        <w:pStyle w:val="ListBullet"/>
      </w:pPr>
      <w:r w:rsidRPr="00461011">
        <w:t>Maroondah Aqueduct and Pipeline Trails</w:t>
      </w:r>
    </w:p>
    <w:p w:rsidR="00461011" w:rsidRDefault="00461011" w:rsidP="00461011">
      <w:pPr>
        <w:pStyle w:val="ListBullet"/>
      </w:pPr>
      <w:r w:rsidRPr="00461011">
        <w:t>Kangaroo Ground to Panton Hill Trail.</w:t>
      </w:r>
    </w:p>
    <w:p w:rsidR="00461011" w:rsidRDefault="00461011" w:rsidP="00461011">
      <w:pPr>
        <w:pStyle w:val="Heading4"/>
      </w:pPr>
      <w:r w:rsidRPr="00461011">
        <w:t>People in the Green Wedge</w:t>
      </w:r>
    </w:p>
    <w:p w:rsidR="00461011" w:rsidRDefault="00461011" w:rsidP="00461011">
      <w:r w:rsidRPr="00461011">
        <w:t xml:space="preserve">Lindsay </w:t>
      </w:r>
      <w:proofErr w:type="spellStart"/>
      <w:r w:rsidRPr="00461011">
        <w:t>Apted</w:t>
      </w:r>
      <w:proofErr w:type="spellEnd"/>
      <w:r w:rsidRPr="00461011">
        <w:t xml:space="preserve"> (1922-2010)</w:t>
      </w:r>
      <w:r>
        <w:t xml:space="preserve"> </w:t>
      </w:r>
      <w:proofErr w:type="spellStart"/>
      <w:r w:rsidRPr="00461011">
        <w:t>Apted</w:t>
      </w:r>
      <w:proofErr w:type="spellEnd"/>
      <w:r w:rsidRPr="00461011">
        <w:t xml:space="preserve"> Orchards</w:t>
      </w:r>
      <w:r>
        <w:t xml:space="preserve"> </w:t>
      </w:r>
      <w:r w:rsidRPr="00461011">
        <w:t>Cottles Bridge-</w:t>
      </w:r>
      <w:proofErr w:type="spellStart"/>
      <w:r w:rsidRPr="00461011">
        <w:t>Strathewen</w:t>
      </w:r>
      <w:proofErr w:type="spellEnd"/>
      <w:r w:rsidRPr="00461011">
        <w:t xml:space="preserve"> Road, Arthurs Creek</w:t>
      </w:r>
    </w:p>
    <w:p w:rsidR="00461011" w:rsidRPr="00461011" w:rsidRDefault="00461011" w:rsidP="00461011">
      <w:r w:rsidRPr="00461011">
        <w:t xml:space="preserve">In 1916, the original </w:t>
      </w:r>
      <w:proofErr w:type="spellStart"/>
      <w:r w:rsidRPr="00461011">
        <w:t>coolstore</w:t>
      </w:r>
      <w:proofErr w:type="spellEnd"/>
      <w:r w:rsidRPr="00461011">
        <w:t xml:space="preserve"> operated in</w:t>
      </w:r>
      <w:r>
        <w:t xml:space="preserve"> </w:t>
      </w:r>
      <w:r w:rsidRPr="00461011">
        <w:t>Arthurs Creek…</w:t>
      </w:r>
      <w:r>
        <w:t xml:space="preserve"> </w:t>
      </w:r>
      <w:r w:rsidRPr="00461011">
        <w:t>“They used horse-drawn wagons to transport the</w:t>
      </w:r>
      <w:r>
        <w:t xml:space="preserve"> </w:t>
      </w:r>
      <w:r w:rsidRPr="00461011">
        <w:t>fruit – apples and pears mainly – down to Melbourne</w:t>
      </w:r>
      <w:r>
        <w:t xml:space="preserve"> </w:t>
      </w:r>
      <w:r w:rsidRPr="00461011">
        <w:t xml:space="preserve">markets. I’ve lived here all my life – </w:t>
      </w:r>
      <w:proofErr w:type="gramStart"/>
      <w:r w:rsidRPr="00461011">
        <w:t>it’s</w:t>
      </w:r>
      <w:proofErr w:type="gramEnd"/>
      <w:r w:rsidRPr="00461011">
        <w:t xml:space="preserve"> great country.”</w:t>
      </w:r>
    </w:p>
    <w:p w:rsidR="00461011" w:rsidRPr="00461011" w:rsidRDefault="00461011" w:rsidP="00461011">
      <w:r w:rsidRPr="00461011">
        <w:t>“My two children –</w:t>
      </w:r>
      <w:r>
        <w:t xml:space="preserve"> a son and a daughter – and her </w:t>
      </w:r>
      <w:r w:rsidRPr="00461011">
        <w:t>husband, plus my brother and two nephews – they’re</w:t>
      </w:r>
      <w:r>
        <w:t xml:space="preserve"> </w:t>
      </w:r>
      <w:r w:rsidRPr="00461011">
        <w:t>all involved in the business. It’s a good life. I’m not</w:t>
      </w:r>
      <w:r>
        <w:t xml:space="preserve"> </w:t>
      </w:r>
      <w:r w:rsidRPr="00461011">
        <w:t>saying it’s easy – but it’s good to be answerable only</w:t>
      </w:r>
      <w:r>
        <w:t xml:space="preserve"> </w:t>
      </w:r>
      <w:r w:rsidRPr="00461011">
        <w:t>to yourself, your family and your workers.”</w:t>
      </w:r>
    </w:p>
    <w:p w:rsidR="00461011" w:rsidRPr="00461011" w:rsidRDefault="00461011" w:rsidP="00461011">
      <w:r w:rsidRPr="00461011">
        <w:t>Lindsay believes there is no point in dividing up</w:t>
      </w:r>
      <w:r>
        <w:t xml:space="preserve"> </w:t>
      </w:r>
      <w:r w:rsidRPr="00461011">
        <w:t>the land out this way any less than 100 acres per</w:t>
      </w:r>
      <w:r>
        <w:t xml:space="preserve"> </w:t>
      </w:r>
      <w:r w:rsidRPr="00461011">
        <w:t>property because that’s a viable farm size.</w:t>
      </w:r>
    </w:p>
    <w:p w:rsidR="00461011" w:rsidRDefault="00461011" w:rsidP="00461011">
      <w:r w:rsidRPr="00461011">
        <w:t>“There are always people trying to sub-divide their</w:t>
      </w:r>
      <w:r>
        <w:t xml:space="preserve"> </w:t>
      </w:r>
      <w:r w:rsidRPr="00461011">
        <w:t>land. It’s not viable to farm smaller properties and</w:t>
      </w:r>
      <w:r>
        <w:t xml:space="preserve"> </w:t>
      </w:r>
      <w:r w:rsidRPr="00461011">
        <w:t>then you also get neighbours complaining about</w:t>
      </w:r>
      <w:r>
        <w:t xml:space="preserve"> </w:t>
      </w:r>
      <w:r w:rsidRPr="00461011">
        <w:t>neighbours with noise and all that sort of thing.</w:t>
      </w:r>
      <w:r>
        <w:t xml:space="preserve"> </w:t>
      </w:r>
      <w:r w:rsidRPr="00461011">
        <w:t>If you have the larger properties, everyone can live</w:t>
      </w:r>
      <w:r>
        <w:t xml:space="preserve"> </w:t>
      </w:r>
      <w:r w:rsidRPr="00461011">
        <w:t>well together.”</w:t>
      </w:r>
    </w:p>
    <w:p w:rsidR="00461011" w:rsidRPr="00461011" w:rsidRDefault="00461011" w:rsidP="00461011">
      <w:pPr>
        <w:pStyle w:val="Heading3"/>
      </w:pPr>
      <w:r w:rsidRPr="00461011">
        <w:t>Cultural heritage</w:t>
      </w:r>
    </w:p>
    <w:p w:rsidR="00461011" w:rsidRPr="00461011" w:rsidRDefault="00461011" w:rsidP="00461011">
      <w:r w:rsidRPr="00461011">
        <w:t>“Places of cultural significance enrich people’s</w:t>
      </w:r>
      <w:r w:rsidR="00985E17">
        <w:t xml:space="preserve"> </w:t>
      </w:r>
      <w:r w:rsidRPr="00461011">
        <w:t>lives, often providing a deep and inspirational</w:t>
      </w:r>
      <w:r w:rsidR="00985E17">
        <w:t xml:space="preserve"> </w:t>
      </w:r>
      <w:r w:rsidRPr="00461011">
        <w:t>sense of connection to community and</w:t>
      </w:r>
      <w:r w:rsidR="00985E17">
        <w:t xml:space="preserve"> </w:t>
      </w:r>
      <w:r w:rsidRPr="00461011">
        <w:t>landscape, to the past and to lived experiences</w:t>
      </w:r>
      <w:r w:rsidR="00985E17">
        <w:t xml:space="preserve"> </w:t>
      </w:r>
      <w:r w:rsidRPr="00461011">
        <w:t>… [they tell] us about who we are and the</w:t>
      </w:r>
      <w:r w:rsidR="00985E17">
        <w:t xml:space="preserve"> </w:t>
      </w:r>
      <w:r w:rsidRPr="00461011">
        <w:t>past that has formed us and the Australian</w:t>
      </w:r>
      <w:r w:rsidR="00985E17">
        <w:t xml:space="preserve"> </w:t>
      </w:r>
      <w:r w:rsidRPr="00461011">
        <w:t>landscape.”</w:t>
      </w:r>
      <w:r w:rsidR="00985E17">
        <w:t xml:space="preserve"> </w:t>
      </w:r>
      <w:r w:rsidRPr="00461011">
        <w:t>(Walker and Marquis-Kyle 2004, p. 10)</w:t>
      </w:r>
    </w:p>
    <w:p w:rsidR="00461011" w:rsidRPr="00461011" w:rsidRDefault="00461011" w:rsidP="00461011">
      <w:r w:rsidRPr="00461011">
        <w:t>Cultural heritage is made up of many components</w:t>
      </w:r>
      <w:r w:rsidR="00985E17">
        <w:t xml:space="preserve"> </w:t>
      </w:r>
      <w:r w:rsidRPr="00461011">
        <w:t>including the way communities live, their history,</w:t>
      </w:r>
      <w:r w:rsidR="00985E17">
        <w:t xml:space="preserve"> </w:t>
      </w:r>
      <w:r w:rsidRPr="00461011">
        <w:t>traditions and values.</w:t>
      </w:r>
    </w:p>
    <w:p w:rsidR="00461011" w:rsidRPr="00461011" w:rsidRDefault="00461011" w:rsidP="00461011">
      <w:r w:rsidRPr="00461011">
        <w:t>The cultural heritage of the Shire of Nillumbik defines</w:t>
      </w:r>
      <w:r w:rsidR="00985E17">
        <w:t xml:space="preserve"> </w:t>
      </w:r>
      <w:r w:rsidRPr="00461011">
        <w:t>its character and identity, helping to tell the story of the</w:t>
      </w:r>
      <w:r w:rsidR="00985E17">
        <w:t xml:space="preserve"> </w:t>
      </w:r>
      <w:r w:rsidRPr="00461011">
        <w:t>area, its landscape and people through evidence left by</w:t>
      </w:r>
      <w:r w:rsidR="00985E17">
        <w:t xml:space="preserve"> </w:t>
      </w:r>
      <w:r w:rsidRPr="00461011">
        <w:t>generations of people, both Aboriginal and European.</w:t>
      </w:r>
    </w:p>
    <w:p w:rsidR="00461011" w:rsidRPr="00461011" w:rsidRDefault="00461011" w:rsidP="00461011">
      <w:r w:rsidRPr="00461011">
        <w:lastRenderedPageBreak/>
        <w:t>Cultural heritage is a ke</w:t>
      </w:r>
      <w:r w:rsidR="00985E17">
        <w:t xml:space="preserve">y contributor to sense of place </w:t>
      </w:r>
      <w:r w:rsidRPr="00461011">
        <w:t>and wellbeing. It includes buildings, landscapes,</w:t>
      </w:r>
      <w:r w:rsidR="00985E17">
        <w:t xml:space="preserve"> </w:t>
      </w:r>
      <w:r w:rsidRPr="00461011">
        <w:t>objects and intangible elements such as stories,</w:t>
      </w:r>
      <w:r w:rsidR="00985E17">
        <w:t xml:space="preserve"> </w:t>
      </w:r>
      <w:r w:rsidRPr="00461011">
        <w:t>traditions and ways of living. Nillumbik building styles,</w:t>
      </w:r>
      <w:r w:rsidR="00985E17">
        <w:t xml:space="preserve"> </w:t>
      </w:r>
      <w:r w:rsidRPr="00461011">
        <w:t>like the famous mud brick and its artistic tradition are</w:t>
      </w:r>
      <w:r w:rsidR="00985E17">
        <w:t xml:space="preserve"> </w:t>
      </w:r>
      <w:r w:rsidRPr="00461011">
        <w:t>important examples.</w:t>
      </w:r>
    </w:p>
    <w:p w:rsidR="00461011" w:rsidRPr="00461011" w:rsidRDefault="00461011" w:rsidP="00461011">
      <w:r w:rsidRPr="00461011">
        <w:t>It is important to protect heritage places because: they</w:t>
      </w:r>
      <w:r w:rsidR="00985E17">
        <w:t xml:space="preserve"> </w:t>
      </w:r>
      <w:r w:rsidRPr="00461011">
        <w:t>help to strengthen personal and community identity; we</w:t>
      </w:r>
      <w:r w:rsidR="00985E17">
        <w:t xml:space="preserve"> </w:t>
      </w:r>
      <w:r w:rsidRPr="00461011">
        <w:t>want to pass them on to future generations; there are</w:t>
      </w:r>
      <w:r w:rsidR="00985E17">
        <w:t xml:space="preserve"> </w:t>
      </w:r>
      <w:r w:rsidRPr="00461011">
        <w:t>social, spiritual, ethical and legal obligations to do so.</w:t>
      </w:r>
    </w:p>
    <w:p w:rsidR="00461011" w:rsidRPr="00461011" w:rsidRDefault="00461011" w:rsidP="00461011">
      <w:r w:rsidRPr="00461011">
        <w:t>The GWMP is comm</w:t>
      </w:r>
      <w:r w:rsidR="00985E17">
        <w:t xml:space="preserve">itted to the identification and </w:t>
      </w:r>
      <w:r w:rsidRPr="00461011">
        <w:t>protection of cultural heritage in the Green Wedge.</w:t>
      </w:r>
    </w:p>
    <w:p w:rsidR="00461011" w:rsidRPr="00461011" w:rsidRDefault="00461011" w:rsidP="00985E17">
      <w:pPr>
        <w:pStyle w:val="Heading3"/>
      </w:pPr>
      <w:r w:rsidRPr="00461011">
        <w:t>Transport and infrastructure</w:t>
      </w:r>
    </w:p>
    <w:p w:rsidR="00461011" w:rsidRPr="00461011" w:rsidRDefault="00461011" w:rsidP="00461011">
      <w:r w:rsidRPr="00461011">
        <w:t>“The vision … is that car traffic growth in the</w:t>
      </w:r>
      <w:r w:rsidR="00985E17">
        <w:t xml:space="preserve"> </w:t>
      </w:r>
      <w:r w:rsidRPr="00461011">
        <w:t>Shire will be slowed due to walking and cycling</w:t>
      </w:r>
      <w:r w:rsidR="00985E17">
        <w:t xml:space="preserve"> </w:t>
      </w:r>
      <w:r w:rsidRPr="00461011">
        <w:t>trips … [and] … public transport trips.”</w:t>
      </w:r>
      <w:r w:rsidR="00985E17">
        <w:t xml:space="preserve"> </w:t>
      </w:r>
      <w:r w:rsidRPr="00461011">
        <w:t>(Nillumbik Shire Council 2001, p. 4)</w:t>
      </w:r>
    </w:p>
    <w:p w:rsidR="00461011" w:rsidRPr="00461011" w:rsidRDefault="00461011" w:rsidP="00461011">
      <w:r w:rsidRPr="00461011">
        <w:t>The relative lack of public transport, population spread</w:t>
      </w:r>
      <w:r w:rsidR="00985E17">
        <w:t xml:space="preserve"> </w:t>
      </w:r>
      <w:r w:rsidRPr="00461011">
        <w:t>and high travelling outside the municipality for work</w:t>
      </w:r>
      <w:r w:rsidR="00985E17">
        <w:t xml:space="preserve"> </w:t>
      </w:r>
      <w:r w:rsidRPr="00461011">
        <w:t>means that Nillumbik Green Wedge residents have a</w:t>
      </w:r>
      <w:r w:rsidR="00985E17">
        <w:t xml:space="preserve"> </w:t>
      </w:r>
      <w:r w:rsidRPr="00461011">
        <w:t>high level of car ownership (and dependence).</w:t>
      </w:r>
      <w:r w:rsidR="00985E17">
        <w:t xml:space="preserve"> </w:t>
      </w:r>
      <w:r w:rsidRPr="00461011">
        <w:t>Thirty-six per cent of Nillumbik Green Wedge</w:t>
      </w:r>
      <w:r w:rsidR="00985E17">
        <w:t xml:space="preserve"> </w:t>
      </w:r>
      <w:r w:rsidRPr="00461011">
        <w:t>households own three or more cars. Private car use is</w:t>
      </w:r>
      <w:r w:rsidR="00985E17">
        <w:t xml:space="preserve"> </w:t>
      </w:r>
      <w:r w:rsidRPr="00461011">
        <w:t>likely to continue and will be augmented by any future</w:t>
      </w:r>
      <w:r w:rsidR="00985E17">
        <w:t xml:space="preserve"> </w:t>
      </w:r>
      <w:r w:rsidRPr="00461011">
        <w:t>dispersed housing where there is no significant public</w:t>
      </w:r>
      <w:r w:rsidR="00985E17">
        <w:t xml:space="preserve"> </w:t>
      </w:r>
      <w:r w:rsidRPr="00461011">
        <w:t>transport infrastructure planned (Essential Economics</w:t>
      </w:r>
      <w:r w:rsidR="00985E17">
        <w:t xml:space="preserve"> </w:t>
      </w:r>
      <w:r w:rsidRPr="00461011">
        <w:t>2008, p. 21, 35).</w:t>
      </w:r>
    </w:p>
    <w:p w:rsidR="00461011" w:rsidRPr="00461011" w:rsidRDefault="00461011" w:rsidP="00461011">
      <w:r w:rsidRPr="00461011">
        <w:t>Car-dependent Nillumbik creates costs for road repair</w:t>
      </w:r>
      <w:r w:rsidR="00985E17">
        <w:t xml:space="preserve"> </w:t>
      </w:r>
      <w:r w:rsidRPr="00461011">
        <w:t>and contributes to congested roads. More than 75% of</w:t>
      </w:r>
      <w:r w:rsidR="00985E17">
        <w:t xml:space="preserve"> </w:t>
      </w:r>
      <w:r w:rsidRPr="00461011">
        <w:t>people commute to other locations for work (Essential</w:t>
      </w:r>
      <w:r w:rsidR="00985E17">
        <w:t xml:space="preserve"> </w:t>
      </w:r>
      <w:r w:rsidRPr="00461011">
        <w:t>Economics 2008, p. 50) – the highest rate of daily</w:t>
      </w:r>
      <w:r w:rsidR="00985E17">
        <w:t xml:space="preserve"> </w:t>
      </w:r>
      <w:r w:rsidRPr="00461011">
        <w:t>travel to work places outside the Shire of all the</w:t>
      </w:r>
      <w:r w:rsidR="00985E17">
        <w:t xml:space="preserve"> </w:t>
      </w:r>
      <w:r w:rsidRPr="00461011">
        <w:t>interface councils (Parliament of Victoria 2008, p. 314).</w:t>
      </w:r>
    </w:p>
    <w:p w:rsidR="00461011" w:rsidRPr="00461011" w:rsidRDefault="00461011" w:rsidP="00461011">
      <w:r w:rsidRPr="00461011">
        <w:t xml:space="preserve">This raises issues </w:t>
      </w:r>
      <w:r w:rsidR="00985E17">
        <w:t xml:space="preserve">with regard to the environment, </w:t>
      </w:r>
      <w:r w:rsidRPr="00461011">
        <w:t>particularly climate change and air pollution.</w:t>
      </w:r>
    </w:p>
    <w:p w:rsidR="00461011" w:rsidRPr="00461011" w:rsidRDefault="00461011" w:rsidP="00461011">
      <w:r w:rsidRPr="00461011">
        <w:t>It is important to focus effor</w:t>
      </w:r>
      <w:r w:rsidR="00985E17">
        <w:t xml:space="preserve">t on improving public transport </w:t>
      </w:r>
      <w:r w:rsidRPr="00461011">
        <w:t>alternatives. Providing transport options is also important</w:t>
      </w:r>
      <w:r w:rsidR="00985E17">
        <w:t xml:space="preserve"> </w:t>
      </w:r>
      <w:r w:rsidRPr="00461011">
        <w:t>to the delivery of sustainable tourism and recreation with</w:t>
      </w:r>
      <w:r w:rsidR="00985E17">
        <w:t xml:space="preserve"> </w:t>
      </w:r>
      <w:r w:rsidRPr="00461011">
        <w:t>opportunities to encoura</w:t>
      </w:r>
      <w:r w:rsidR="00985E17">
        <w:t xml:space="preserve">ge people to park at designated </w:t>
      </w:r>
      <w:r w:rsidRPr="00461011">
        <w:t>‘park and ride’ points and continue their journey along</w:t>
      </w:r>
      <w:r w:rsidR="00985E17">
        <w:t xml:space="preserve"> </w:t>
      </w:r>
      <w:r w:rsidRPr="00461011">
        <w:t>the trails network, by train or on foot/bicycle.</w:t>
      </w:r>
    </w:p>
    <w:p w:rsidR="00461011" w:rsidRPr="00461011" w:rsidRDefault="00461011" w:rsidP="00985E17">
      <w:pPr>
        <w:pStyle w:val="Heading3"/>
      </w:pPr>
      <w:r w:rsidRPr="00461011">
        <w:t>Strengthening communities</w:t>
      </w:r>
    </w:p>
    <w:p w:rsidR="00461011" w:rsidRPr="00461011" w:rsidRDefault="00461011" w:rsidP="00461011">
      <w:r w:rsidRPr="00461011">
        <w:t>The GWMP emphasises the need for community</w:t>
      </w:r>
      <w:r w:rsidR="00985E17">
        <w:t xml:space="preserve"> </w:t>
      </w:r>
      <w:r w:rsidRPr="00461011">
        <w:t>connectedness, diversity and involvement in managing</w:t>
      </w:r>
      <w:r w:rsidR="00985E17">
        <w:t xml:space="preserve"> </w:t>
      </w:r>
      <w:r w:rsidRPr="00461011">
        <w:t>the Green Wedge.</w:t>
      </w:r>
    </w:p>
    <w:p w:rsidR="00461011" w:rsidRPr="00461011" w:rsidRDefault="00461011" w:rsidP="00461011">
      <w:r w:rsidRPr="00461011">
        <w:t>It is important to note that infrastructure not only covers</w:t>
      </w:r>
      <w:r w:rsidR="00985E17">
        <w:t xml:space="preserve"> </w:t>
      </w:r>
      <w:r w:rsidRPr="00461011">
        <w:t>the physical infrastructure we are familiar with such</w:t>
      </w:r>
      <w:r w:rsidR="00985E17">
        <w:t xml:space="preserve"> </w:t>
      </w:r>
      <w:r w:rsidRPr="00461011">
        <w:t>as roads and waste collection but also extends to</w:t>
      </w:r>
      <w:r w:rsidR="00985E17">
        <w:t xml:space="preserve"> </w:t>
      </w:r>
      <w:r w:rsidRPr="00461011">
        <w:t>social infrastructure and services, which support and</w:t>
      </w:r>
      <w:r w:rsidR="00985E17">
        <w:t xml:space="preserve"> </w:t>
      </w:r>
      <w:r w:rsidRPr="00461011">
        <w:t>connect local communities. Examples include: local</w:t>
      </w:r>
      <w:r w:rsidR="00985E17">
        <w:t xml:space="preserve"> </w:t>
      </w:r>
      <w:r w:rsidRPr="00461011">
        <w:t>and state government provided programs like childcare,</w:t>
      </w:r>
      <w:r w:rsidR="00985E17">
        <w:t xml:space="preserve"> </w:t>
      </w:r>
      <w:r w:rsidRPr="00461011">
        <w:t>healthcare, preschools, schools, and youth services,</w:t>
      </w:r>
      <w:r w:rsidR="00985E17">
        <w:t xml:space="preserve"> </w:t>
      </w:r>
      <w:r w:rsidRPr="00461011">
        <w:t>as well as sportsgrounds and facilities.</w:t>
      </w:r>
    </w:p>
    <w:p w:rsidR="00461011" w:rsidRDefault="00461011" w:rsidP="00461011">
      <w:r w:rsidRPr="00461011">
        <w:t>Infrastructure also includes commercially provided</w:t>
      </w:r>
      <w:r w:rsidR="00985E17">
        <w:t xml:space="preserve"> </w:t>
      </w:r>
      <w:r w:rsidRPr="00461011">
        <w:t>services such as general stores, post offices and pubs.</w:t>
      </w:r>
      <w:r w:rsidR="00985E17">
        <w:t xml:space="preserve"> </w:t>
      </w:r>
      <w:r w:rsidRPr="00461011">
        <w:t>In short: everything that helps a community to thrive.</w:t>
      </w:r>
    </w:p>
    <w:p w:rsidR="00985E17" w:rsidRDefault="00985E17" w:rsidP="00985E17">
      <w:pPr>
        <w:pStyle w:val="Heading4"/>
      </w:pPr>
      <w:r>
        <w:lastRenderedPageBreak/>
        <w:t>4.3</w:t>
      </w:r>
      <w:r>
        <w:tab/>
      </w:r>
      <w:r w:rsidRPr="00985E17">
        <w:t>People and</w:t>
      </w:r>
      <w:r>
        <w:t xml:space="preserve"> </w:t>
      </w:r>
      <w:r w:rsidRPr="00985E17">
        <w:t>communities:</w:t>
      </w:r>
      <w:r>
        <w:t xml:space="preserve"> </w:t>
      </w:r>
      <w:r w:rsidRPr="00985E17">
        <w:t>Objectives and</w:t>
      </w:r>
      <w:r>
        <w:t xml:space="preserve"> </w:t>
      </w:r>
      <w:r w:rsidRPr="00985E17">
        <w:t>Strategies</w:t>
      </w:r>
    </w:p>
    <w:p w:rsidR="00985E17" w:rsidRPr="00985E17" w:rsidRDefault="00985E17" w:rsidP="00985E17">
      <w:pPr>
        <w:rPr>
          <w:b/>
        </w:rPr>
      </w:pPr>
      <w:r w:rsidRPr="00985E17">
        <w:rPr>
          <w:b/>
        </w:rPr>
        <w:t>Objectives:</w:t>
      </w:r>
    </w:p>
    <w:p w:rsidR="00985E17" w:rsidRPr="00985E17" w:rsidRDefault="00985E17" w:rsidP="00985E17">
      <w:pPr>
        <w:pStyle w:val="ListNumber"/>
      </w:pPr>
      <w:r w:rsidRPr="00985E17">
        <w:t>Provide for housing a</w:t>
      </w:r>
      <w:r>
        <w:t xml:space="preserve">nd a population which meets the </w:t>
      </w:r>
      <w:r w:rsidRPr="00985E17">
        <w:t>social and economic aims of the Green Wedge and</w:t>
      </w:r>
      <w:r>
        <w:t xml:space="preserve"> </w:t>
      </w:r>
      <w:r w:rsidRPr="00985E17">
        <w:t>its townships without compromising environmental,</w:t>
      </w:r>
      <w:r>
        <w:t xml:space="preserve"> </w:t>
      </w:r>
      <w:r w:rsidRPr="00985E17">
        <w:t>landscape or neighbourhood character values or</w:t>
      </w:r>
      <w:r>
        <w:t xml:space="preserve"> </w:t>
      </w:r>
      <w:r w:rsidRPr="00985E17">
        <w:t>undermining agricultural viability.</w:t>
      </w:r>
    </w:p>
    <w:p w:rsidR="00985E17" w:rsidRPr="00985E17" w:rsidRDefault="00985E17" w:rsidP="00985E17">
      <w:pPr>
        <w:pStyle w:val="ListNumber"/>
      </w:pPr>
      <w:r w:rsidRPr="00985E17">
        <w:t>Maintain non-urba</w:t>
      </w:r>
      <w:r>
        <w:t xml:space="preserve">n breaks between existing urban </w:t>
      </w:r>
      <w:r w:rsidRPr="00985E17">
        <w:t>areas and townships.</w:t>
      </w:r>
    </w:p>
    <w:p w:rsidR="00985E17" w:rsidRPr="00985E17" w:rsidRDefault="00985E17" w:rsidP="00985E17">
      <w:pPr>
        <w:pStyle w:val="ListNumber"/>
      </w:pPr>
      <w:r w:rsidRPr="00985E17">
        <w:t>Work toward</w:t>
      </w:r>
      <w:r>
        <w:t xml:space="preserve">s creating socially sustainable </w:t>
      </w:r>
      <w:r w:rsidRPr="00985E17">
        <w:t>communities.</w:t>
      </w:r>
    </w:p>
    <w:p w:rsidR="00985E17" w:rsidRPr="00985E17" w:rsidRDefault="00985E17" w:rsidP="00985E17">
      <w:pPr>
        <w:pStyle w:val="ListNumber"/>
      </w:pPr>
      <w:r w:rsidRPr="00985E17">
        <w:t xml:space="preserve">Conserve local arts, </w:t>
      </w:r>
      <w:r>
        <w:t xml:space="preserve">heritage, culture and township/ </w:t>
      </w:r>
      <w:r w:rsidRPr="00985E17">
        <w:t>settlement character.</w:t>
      </w:r>
    </w:p>
    <w:p w:rsidR="00985E17" w:rsidRPr="00985E17" w:rsidRDefault="00985E17" w:rsidP="00985E17">
      <w:pPr>
        <w:pStyle w:val="ListNumber"/>
      </w:pPr>
      <w:r w:rsidRPr="00985E17">
        <w:t>Promote improved access to the Green Wedge.</w:t>
      </w:r>
    </w:p>
    <w:p w:rsidR="00985E17" w:rsidRPr="00985E17" w:rsidRDefault="00985E17" w:rsidP="00985E17">
      <w:pPr>
        <w:rPr>
          <w:b/>
        </w:rPr>
      </w:pPr>
      <w:r w:rsidRPr="00985E17">
        <w:rPr>
          <w:b/>
        </w:rPr>
        <w:t>Strategies:</w:t>
      </w:r>
    </w:p>
    <w:p w:rsidR="00985E17" w:rsidRPr="00985E17" w:rsidRDefault="00985E17" w:rsidP="00985E17">
      <w:pPr>
        <w:pStyle w:val="ListNumber"/>
        <w:numPr>
          <w:ilvl w:val="6"/>
          <w:numId w:val="36"/>
        </w:numPr>
      </w:pPr>
      <w:r w:rsidRPr="00985E17">
        <w:t>Discourage fur</w:t>
      </w:r>
      <w:r>
        <w:t xml:space="preserve">ther residential development of </w:t>
      </w:r>
      <w:r w:rsidRPr="00985E17">
        <w:t>under-sized allotments in the Green Wedge.</w:t>
      </w:r>
    </w:p>
    <w:p w:rsidR="00985E17" w:rsidRPr="00985E17" w:rsidRDefault="00985E17" w:rsidP="00985E17">
      <w:pPr>
        <w:pStyle w:val="ListNumber"/>
        <w:numPr>
          <w:ilvl w:val="6"/>
          <w:numId w:val="36"/>
        </w:numPr>
      </w:pPr>
      <w:r w:rsidRPr="00985E17">
        <w:t>Encourage a diversit</w:t>
      </w:r>
      <w:r>
        <w:t xml:space="preserve">y of housing types in townships </w:t>
      </w:r>
      <w:r w:rsidRPr="00985E17">
        <w:t>of St Andrews, Hurstbridge, Panton Hill and</w:t>
      </w:r>
      <w:r>
        <w:t xml:space="preserve"> </w:t>
      </w:r>
      <w:r w:rsidRPr="00985E17">
        <w:t>settlements of Kangaroo Ground, Yarrambat and</w:t>
      </w:r>
      <w:r>
        <w:t xml:space="preserve"> </w:t>
      </w:r>
      <w:r w:rsidRPr="00985E17">
        <w:t>Arthurs Creek to provide for smaller household</w:t>
      </w:r>
      <w:r>
        <w:t xml:space="preserve"> </w:t>
      </w:r>
      <w:r w:rsidRPr="00985E17">
        <w:t>sizes and ageing in communities.</w:t>
      </w:r>
    </w:p>
    <w:p w:rsidR="00985E17" w:rsidRPr="00985E17" w:rsidRDefault="00985E17" w:rsidP="00985E17">
      <w:pPr>
        <w:pStyle w:val="ListNumber"/>
        <w:numPr>
          <w:ilvl w:val="6"/>
          <w:numId w:val="36"/>
        </w:numPr>
      </w:pPr>
      <w:r w:rsidRPr="00985E17">
        <w:t>Support th</w:t>
      </w:r>
      <w:r>
        <w:t xml:space="preserve">e placement of the Urban Growth </w:t>
      </w:r>
      <w:r w:rsidRPr="00985E17">
        <w:t>Bounda</w:t>
      </w:r>
      <w:r>
        <w:t xml:space="preserve">ry in accordance with Victorian </w:t>
      </w:r>
      <w:r w:rsidRPr="00985E17">
        <w:t>Government policy.</w:t>
      </w:r>
    </w:p>
    <w:p w:rsidR="00985E17" w:rsidRPr="00985E17" w:rsidRDefault="00985E17" w:rsidP="00985E17">
      <w:pPr>
        <w:pStyle w:val="ListNumber"/>
        <w:numPr>
          <w:ilvl w:val="6"/>
          <w:numId w:val="36"/>
        </w:numPr>
      </w:pPr>
      <w:r w:rsidRPr="00985E17">
        <w:t>Encourage high qualit</w:t>
      </w:r>
      <w:r>
        <w:t xml:space="preserve">y development that achieves the </w:t>
      </w:r>
      <w:r w:rsidRPr="00985E17">
        <w:t>preferred character for rural and urban landscapes.</w:t>
      </w:r>
    </w:p>
    <w:p w:rsidR="00985E17" w:rsidRPr="00985E17" w:rsidRDefault="00985E17" w:rsidP="00985E17">
      <w:pPr>
        <w:pStyle w:val="ListNumber"/>
        <w:numPr>
          <w:ilvl w:val="6"/>
          <w:numId w:val="36"/>
        </w:numPr>
      </w:pPr>
      <w:r w:rsidRPr="00985E17">
        <w:t>Identify and conserve the cultu</w:t>
      </w:r>
      <w:r>
        <w:t xml:space="preserve">ral heritage of the </w:t>
      </w:r>
      <w:r w:rsidRPr="00985E17">
        <w:t>Nillumbik Green Wedge.</w:t>
      </w:r>
    </w:p>
    <w:p w:rsidR="00985E17" w:rsidRPr="00985E17" w:rsidRDefault="00985E17" w:rsidP="00985E17">
      <w:pPr>
        <w:pStyle w:val="ListNumber"/>
        <w:numPr>
          <w:ilvl w:val="6"/>
          <w:numId w:val="36"/>
        </w:numPr>
      </w:pPr>
      <w:r w:rsidRPr="00985E17">
        <w:t>Support volunteering.</w:t>
      </w:r>
    </w:p>
    <w:p w:rsidR="00985E17" w:rsidRPr="00985E17" w:rsidRDefault="00985E17" w:rsidP="00985E17">
      <w:pPr>
        <w:pStyle w:val="ListNumber"/>
        <w:numPr>
          <w:ilvl w:val="6"/>
          <w:numId w:val="36"/>
        </w:numPr>
      </w:pPr>
      <w:r w:rsidRPr="00985E17">
        <w:t>Encourage actions</w:t>
      </w:r>
      <w:r>
        <w:t xml:space="preserve"> that contribute to sustainable </w:t>
      </w:r>
      <w:r w:rsidRPr="00985E17">
        <w:t>communities including local food production,</w:t>
      </w:r>
      <w:r>
        <w:t xml:space="preserve"> </w:t>
      </w:r>
      <w:r w:rsidRPr="00985E17">
        <w:t>transport and social connectedness.</w:t>
      </w:r>
    </w:p>
    <w:p w:rsidR="00985E17" w:rsidRPr="00985E17" w:rsidRDefault="00985E17" w:rsidP="00985E17">
      <w:pPr>
        <w:pStyle w:val="ListNumber"/>
        <w:numPr>
          <w:ilvl w:val="6"/>
          <w:numId w:val="36"/>
        </w:numPr>
      </w:pPr>
      <w:r w:rsidRPr="00985E17">
        <w:t>Support alternative forms of transport to the privat</w:t>
      </w:r>
      <w:r>
        <w:t xml:space="preserve">e, </w:t>
      </w:r>
      <w:r w:rsidRPr="00985E17">
        <w:t>driver-only, car.</w:t>
      </w:r>
    </w:p>
    <w:p w:rsidR="00985E17" w:rsidRPr="00985E17" w:rsidRDefault="00985E17" w:rsidP="00985E17">
      <w:pPr>
        <w:pStyle w:val="ListNumber"/>
        <w:numPr>
          <w:ilvl w:val="6"/>
          <w:numId w:val="36"/>
        </w:numPr>
      </w:pPr>
      <w:r w:rsidRPr="00985E17">
        <w:t xml:space="preserve">Support renewable </w:t>
      </w:r>
      <w:r>
        <w:t xml:space="preserve">energy initiatives in Nillumbik </w:t>
      </w:r>
      <w:r w:rsidRPr="00985E17">
        <w:t>Green Wedge and township communities.</w:t>
      </w:r>
    </w:p>
    <w:p w:rsidR="00985E17" w:rsidRPr="00985E17" w:rsidRDefault="00985E17" w:rsidP="00985E17">
      <w:pPr>
        <w:pStyle w:val="ListNumber"/>
        <w:numPr>
          <w:ilvl w:val="6"/>
          <w:numId w:val="36"/>
        </w:numPr>
      </w:pPr>
      <w:r w:rsidRPr="00985E17">
        <w:t>Promote and expand passive recreation opportunities.</w:t>
      </w:r>
    </w:p>
    <w:p w:rsidR="00985E17" w:rsidRDefault="00985E17" w:rsidP="00985E17">
      <w:pPr>
        <w:pStyle w:val="ListNumber"/>
        <w:numPr>
          <w:ilvl w:val="6"/>
          <w:numId w:val="36"/>
        </w:numPr>
      </w:pPr>
      <w:r w:rsidRPr="00985E17">
        <w:t>Increase opportunit</w:t>
      </w:r>
      <w:r>
        <w:t xml:space="preserve">ies to understand the Nillumbik </w:t>
      </w:r>
      <w:r w:rsidRPr="00985E17">
        <w:t>Green Wedge.</w:t>
      </w:r>
    </w:p>
    <w:p w:rsidR="00BF0077" w:rsidRDefault="00BF0077">
      <w:r>
        <w:br w:type="page"/>
      </w:r>
    </w:p>
    <w:p w:rsidR="00985E17" w:rsidRDefault="00BF0077" w:rsidP="00BF0077">
      <w:pPr>
        <w:pStyle w:val="Heading2"/>
      </w:pPr>
      <w:r w:rsidRPr="00BF0077">
        <w:lastRenderedPageBreak/>
        <w:t>Governance</w:t>
      </w:r>
    </w:p>
    <w:p w:rsidR="00BF0077" w:rsidRDefault="00BF0077" w:rsidP="00BF0077">
      <w:r w:rsidRPr="00BF0077">
        <w:t>“Governance is the process of decision making and the process by which</w:t>
      </w:r>
      <w:r>
        <w:t xml:space="preserve"> </w:t>
      </w:r>
      <w:r w:rsidRPr="00BF0077">
        <w:t>decisions are implemented (or not implemented).”</w:t>
      </w:r>
    </w:p>
    <w:p w:rsidR="00BF0077" w:rsidRPr="00BF0077" w:rsidRDefault="00BF0077" w:rsidP="00BF0077">
      <w:r w:rsidRPr="00BF0077">
        <w:t>There are 12 green wedges around Melbourne</w:t>
      </w:r>
      <w:r>
        <w:t xml:space="preserve"> </w:t>
      </w:r>
      <w:r w:rsidRPr="00BF0077">
        <w:t>spanning 17 municipalities. Under current planning and</w:t>
      </w:r>
      <w:r>
        <w:t xml:space="preserve"> </w:t>
      </w:r>
      <w:r w:rsidRPr="00BF0077">
        <w:t>governance arrangements, each of the 12 green wedges,</w:t>
      </w:r>
      <w:r>
        <w:t xml:space="preserve"> </w:t>
      </w:r>
      <w:r w:rsidRPr="00BF0077">
        <w:t>including Nillumbik’s, will have its own management plan</w:t>
      </w:r>
      <w:r>
        <w:t xml:space="preserve"> </w:t>
      </w:r>
      <w:r w:rsidRPr="00BF0077">
        <w:t>and will be managed by its own local government.</w:t>
      </w:r>
    </w:p>
    <w:p w:rsidR="00BF0077" w:rsidRPr="00BF0077" w:rsidRDefault="00BF0077" w:rsidP="00BF0077">
      <w:r w:rsidRPr="00BF0077">
        <w:t>Delivering the GWMP requires strong, active and</w:t>
      </w:r>
      <w:r>
        <w:t xml:space="preserve"> </w:t>
      </w:r>
      <w:r w:rsidRPr="00BF0077">
        <w:t>committed governance in order to achieve its objectives.</w:t>
      </w:r>
      <w:r>
        <w:t xml:space="preserve"> </w:t>
      </w:r>
      <w:r w:rsidRPr="00BF0077">
        <w:t>Community members have indicated that Council needs</w:t>
      </w:r>
      <w:r>
        <w:t xml:space="preserve"> </w:t>
      </w:r>
      <w:r w:rsidRPr="00BF0077">
        <w:t>to demonstrate proactive leadership in partnership with</w:t>
      </w:r>
      <w:r>
        <w:t xml:space="preserve"> </w:t>
      </w:r>
      <w:r w:rsidRPr="00BF0077">
        <w:t>the community, other councils and organisations in</w:t>
      </w:r>
      <w:r>
        <w:t xml:space="preserve"> </w:t>
      </w:r>
      <w:r w:rsidRPr="00BF0077">
        <w:t>delivering the Plan.</w:t>
      </w:r>
    </w:p>
    <w:p w:rsidR="00BF0077" w:rsidRPr="00BF0077" w:rsidRDefault="00BF0077" w:rsidP="00BF0077">
      <w:r w:rsidRPr="00BF0077">
        <w:t>In the short-to-medium term, the GWMP should</w:t>
      </w:r>
      <w:r>
        <w:t xml:space="preserve"> </w:t>
      </w:r>
      <w:r w:rsidRPr="00BF0077">
        <w:t>be administered through the current governance</w:t>
      </w:r>
      <w:r>
        <w:t xml:space="preserve"> </w:t>
      </w:r>
      <w:r w:rsidRPr="00BF0077">
        <w:t>arrangements but, in the longer term, an alternative</w:t>
      </w:r>
      <w:r>
        <w:t xml:space="preserve"> </w:t>
      </w:r>
      <w:r w:rsidRPr="00BF0077">
        <w:t>model might be considered.</w:t>
      </w:r>
    </w:p>
    <w:p w:rsidR="00BF0077" w:rsidRDefault="00BF0077" w:rsidP="00BF0077">
      <w:r w:rsidRPr="00BF0077">
        <w:t>This alternative model emerged from discussions with</w:t>
      </w:r>
      <w:r>
        <w:t xml:space="preserve"> </w:t>
      </w:r>
      <w:r w:rsidRPr="00BF0077">
        <w:t>the community advisory group (see Part 1 section 5.6</w:t>
      </w:r>
      <w:r>
        <w:t xml:space="preserve"> </w:t>
      </w:r>
      <w:r w:rsidRPr="00BF0077">
        <w:t>and Appendix 4). It would see neighbouring green</w:t>
      </w:r>
      <w:r>
        <w:t xml:space="preserve"> </w:t>
      </w:r>
      <w:r w:rsidRPr="00BF0077">
        <w:t>wedges unified into regional green wedges and managed</w:t>
      </w:r>
      <w:r>
        <w:t xml:space="preserve"> </w:t>
      </w:r>
      <w:r w:rsidRPr="00BF0077">
        <w:t>by a separate authority. In this model, all costs of</w:t>
      </w:r>
      <w:r>
        <w:t xml:space="preserve"> </w:t>
      </w:r>
      <w:r w:rsidRPr="00BF0077">
        <w:t>environmental plann</w:t>
      </w:r>
      <w:r>
        <w:t xml:space="preserve">ing and management would be met </w:t>
      </w:r>
      <w:r w:rsidRPr="00BF0077">
        <w:t>by the Victorian Government.</w:t>
      </w:r>
    </w:p>
    <w:p w:rsidR="00BF0077" w:rsidRDefault="00BF0077" w:rsidP="00BF0077">
      <w:pPr>
        <w:pStyle w:val="Heading4"/>
      </w:pPr>
      <w:r>
        <w:t>4.4</w:t>
      </w:r>
      <w:r>
        <w:tab/>
      </w:r>
      <w:r w:rsidRPr="00BF0077">
        <w:t>Governance:</w:t>
      </w:r>
      <w:r>
        <w:t xml:space="preserve"> </w:t>
      </w:r>
      <w:r w:rsidRPr="00BF0077">
        <w:t>Objectives and</w:t>
      </w:r>
      <w:r>
        <w:t xml:space="preserve"> </w:t>
      </w:r>
      <w:r w:rsidRPr="00BF0077">
        <w:t>Strategies</w:t>
      </w:r>
    </w:p>
    <w:p w:rsidR="00BF0077" w:rsidRPr="00BF0077" w:rsidRDefault="00BF0077" w:rsidP="00BF0077">
      <w:pPr>
        <w:rPr>
          <w:b/>
        </w:rPr>
      </w:pPr>
      <w:r w:rsidRPr="00BF0077">
        <w:rPr>
          <w:b/>
        </w:rPr>
        <w:t>Objectives:</w:t>
      </w:r>
    </w:p>
    <w:p w:rsidR="00BF0077" w:rsidRPr="00BF0077" w:rsidRDefault="00BF0077" w:rsidP="00BF0077">
      <w:pPr>
        <w:pStyle w:val="ListNumber"/>
      </w:pPr>
      <w:r w:rsidRPr="00BF0077">
        <w:t>Impl</w:t>
      </w:r>
      <w:r>
        <w:t xml:space="preserve">ement the Nillumbik Green Wedge </w:t>
      </w:r>
      <w:r w:rsidRPr="00BF0077">
        <w:t>Management Plan.</w:t>
      </w:r>
    </w:p>
    <w:p w:rsidR="00BF0077" w:rsidRPr="00BF0077" w:rsidRDefault="00BF0077" w:rsidP="00BF0077">
      <w:pPr>
        <w:pStyle w:val="ListNumber"/>
      </w:pPr>
      <w:r w:rsidRPr="00BF0077">
        <w:t>Work collabo</w:t>
      </w:r>
      <w:r>
        <w:t xml:space="preserve">ratively and transparently with </w:t>
      </w:r>
      <w:r w:rsidRPr="00BF0077">
        <w:t>community and stakeholders to find the</w:t>
      </w:r>
      <w:r>
        <w:t xml:space="preserve"> </w:t>
      </w:r>
      <w:r w:rsidRPr="00BF0077">
        <w:t>best ways in which to deliver the GWMP.</w:t>
      </w:r>
    </w:p>
    <w:p w:rsidR="00BF0077" w:rsidRPr="00BF0077" w:rsidRDefault="00BF0077" w:rsidP="00BF0077">
      <w:pPr>
        <w:rPr>
          <w:b/>
        </w:rPr>
      </w:pPr>
      <w:r w:rsidRPr="00BF0077">
        <w:rPr>
          <w:b/>
        </w:rPr>
        <w:t>Strategies:</w:t>
      </w:r>
    </w:p>
    <w:p w:rsidR="00BF0077" w:rsidRDefault="00BF0077" w:rsidP="00BF0077">
      <w:pPr>
        <w:pStyle w:val="ListNumber"/>
        <w:numPr>
          <w:ilvl w:val="6"/>
          <w:numId w:val="37"/>
        </w:numPr>
      </w:pPr>
      <w:r w:rsidRPr="00BF0077">
        <w:t>M</w:t>
      </w:r>
      <w:r>
        <w:t xml:space="preserve">anage the Nillumbik Green Wedge </w:t>
      </w:r>
      <w:r w:rsidRPr="00BF0077">
        <w:t>in accordance with the GWMP and its</w:t>
      </w:r>
      <w:r>
        <w:t xml:space="preserve"> </w:t>
      </w:r>
      <w:r w:rsidRPr="00BF0077">
        <w:t>guiding principles.</w:t>
      </w:r>
    </w:p>
    <w:p w:rsidR="00BF0077" w:rsidRDefault="00BF0077">
      <w:r>
        <w:br w:type="page"/>
      </w:r>
    </w:p>
    <w:p w:rsidR="00BF0077" w:rsidRDefault="00BF0077" w:rsidP="00BF0077">
      <w:pPr>
        <w:pStyle w:val="Heading1"/>
      </w:pPr>
      <w:r>
        <w:lastRenderedPageBreak/>
        <w:t>Im</w:t>
      </w:r>
      <w:r w:rsidRPr="00BF0077">
        <w:t>plementation Plan</w:t>
      </w:r>
    </w:p>
    <w:p w:rsidR="00BF0077" w:rsidRDefault="00BF0077" w:rsidP="00BF0077">
      <w:r w:rsidRPr="00BF0077">
        <w:rPr>
          <w:b/>
        </w:rPr>
        <w:t>Implementing the Plan</w:t>
      </w:r>
    </w:p>
    <w:p w:rsidR="00BF0077" w:rsidRPr="00BF0077" w:rsidRDefault="00BF0077" w:rsidP="00BF0077">
      <w:r w:rsidRPr="00BF0077">
        <w:t>Achieving the aims and objectives of the Nillumbik</w:t>
      </w:r>
      <w:r>
        <w:t xml:space="preserve"> </w:t>
      </w:r>
      <w:r w:rsidRPr="00BF0077">
        <w:t>GWMP requires a whole-of-Council approach and</w:t>
      </w:r>
      <w:r>
        <w:t xml:space="preserve"> </w:t>
      </w:r>
      <w:r w:rsidRPr="00BF0077">
        <w:t>partnerships with community and external agencies.</w:t>
      </w:r>
    </w:p>
    <w:p w:rsidR="00BF0077" w:rsidRPr="00BF0077" w:rsidRDefault="00BF0077" w:rsidP="00BF0077">
      <w:r w:rsidRPr="00BF0077">
        <w:t>This implementation plan is aligned to Council Plan</w:t>
      </w:r>
      <w:r>
        <w:t xml:space="preserve"> </w:t>
      </w:r>
      <w:r w:rsidRPr="00BF0077">
        <w:t>goals and set out under the headings: Economic,</w:t>
      </w:r>
      <w:r>
        <w:t xml:space="preserve"> </w:t>
      </w:r>
      <w:r w:rsidRPr="00BF0077">
        <w:t>Environment, People and Communities, and</w:t>
      </w:r>
      <w:r>
        <w:t xml:space="preserve"> </w:t>
      </w:r>
      <w:r w:rsidRPr="00BF0077">
        <w:t>Governance.</w:t>
      </w:r>
    </w:p>
    <w:p w:rsidR="00BF0077" w:rsidRPr="00BF0077" w:rsidRDefault="00BF0077" w:rsidP="00BF0077">
      <w:r w:rsidRPr="00BF0077">
        <w:t>Actions are prioritised as high, medium or long term,</w:t>
      </w:r>
      <w:r>
        <w:t xml:space="preserve"> </w:t>
      </w:r>
      <w:r w:rsidRPr="00BF0077">
        <w:t>with long term priority actions being subject to funding.</w:t>
      </w:r>
    </w:p>
    <w:p w:rsidR="00BF0077" w:rsidRPr="00BF0077" w:rsidRDefault="00BF0077" w:rsidP="00BF0077">
      <w:r w:rsidRPr="00BF0077">
        <w:t>The Council section with lead responsibility for a</w:t>
      </w:r>
      <w:r>
        <w:t xml:space="preserve"> </w:t>
      </w:r>
      <w:r w:rsidRPr="00BF0077">
        <w:t>particular action is identified and will be responsible</w:t>
      </w:r>
      <w:r>
        <w:t xml:space="preserve"> </w:t>
      </w:r>
      <w:r w:rsidRPr="00BF0077">
        <w:t>for developing a detailed plan allocating tasks and</w:t>
      </w:r>
      <w:r>
        <w:t xml:space="preserve"> </w:t>
      </w:r>
      <w:r w:rsidRPr="00BF0077">
        <w:t>delivering against the GWMP objectives.</w:t>
      </w:r>
    </w:p>
    <w:p w:rsidR="00BF0077" w:rsidRPr="00BF0077" w:rsidRDefault="00BF0077" w:rsidP="00BF0077">
      <w:r w:rsidRPr="00BF0077">
        <w:t>The implementation plan covers a 15-year period and</w:t>
      </w:r>
      <w:r>
        <w:t xml:space="preserve"> </w:t>
      </w:r>
      <w:r w:rsidRPr="00BF0077">
        <w:t>will be reviewed every four years.</w:t>
      </w:r>
    </w:p>
    <w:p w:rsidR="00BF0077" w:rsidRPr="00BF0077" w:rsidRDefault="00BF0077" w:rsidP="00BF0077">
      <w:r w:rsidRPr="00BF0077">
        <w:t>Implementation of the GWMP is dependent on available</w:t>
      </w:r>
      <w:r>
        <w:t xml:space="preserve"> </w:t>
      </w:r>
      <w:r w:rsidRPr="00BF0077">
        <w:t>resources, particularly for new initiatives of which there</w:t>
      </w:r>
      <w:r>
        <w:t xml:space="preserve"> </w:t>
      </w:r>
      <w:r w:rsidRPr="00BF0077">
        <w:t>are many.</w:t>
      </w:r>
    </w:p>
    <w:p w:rsidR="00BF0077" w:rsidRPr="00BF0077" w:rsidRDefault="00BF0077" w:rsidP="00BF0077">
      <w:r w:rsidRPr="00BF0077">
        <w:t>Effective and full implementation requires that overall</w:t>
      </w:r>
      <w:r>
        <w:t xml:space="preserve"> </w:t>
      </w:r>
      <w:r w:rsidRPr="00BF0077">
        <w:t>coordination and oversight of the Plan be undertaken</w:t>
      </w:r>
      <w:r>
        <w:t xml:space="preserve"> </w:t>
      </w:r>
      <w:r w:rsidRPr="00BF0077">
        <w:t>by Strategic Planning and that there be a clear</w:t>
      </w:r>
      <w:r>
        <w:t xml:space="preserve"> </w:t>
      </w:r>
      <w:r w:rsidRPr="00BF0077">
        <w:t>understanding of and commitment to the Plan by</w:t>
      </w:r>
      <w:r>
        <w:t xml:space="preserve"> </w:t>
      </w:r>
      <w:r w:rsidRPr="00BF0077">
        <w:t>Council and the Nillumbik community.</w:t>
      </w:r>
    </w:p>
    <w:p w:rsidR="00BF0077" w:rsidRDefault="00BF0077" w:rsidP="00BF0077">
      <w:r w:rsidRPr="00BF0077">
        <w:t>All actions and their implementation will be guided</w:t>
      </w:r>
      <w:r>
        <w:t xml:space="preserve"> </w:t>
      </w:r>
      <w:r w:rsidRPr="00BF0077">
        <w:t>by the GWMP Guiding Principles (page 14).</w:t>
      </w:r>
    </w:p>
    <w:p w:rsidR="00BF0077" w:rsidRDefault="00BF0077" w:rsidP="00BF0077">
      <w:r w:rsidRPr="00BF0077">
        <w:rPr>
          <w:b/>
        </w:rPr>
        <w:t>Areas for action</w:t>
      </w:r>
    </w:p>
    <w:p w:rsidR="00BF0077" w:rsidRPr="00BF0077" w:rsidRDefault="00BF0077" w:rsidP="00BF0077">
      <w:r w:rsidRPr="00BF0077">
        <w:t>The structure of this section follows the</w:t>
      </w:r>
      <w:r>
        <w:t xml:space="preserve"> </w:t>
      </w:r>
      <w:r w:rsidRPr="00BF0077">
        <w:t>headings in the Council Plan 2009–2013:</w:t>
      </w:r>
    </w:p>
    <w:p w:rsidR="00BF0077" w:rsidRPr="00BF0077" w:rsidRDefault="00BF0077" w:rsidP="00BF0077">
      <w:r w:rsidRPr="00BF0077">
        <w:t>5.1 Environment</w:t>
      </w:r>
      <w:r>
        <w:t xml:space="preserve">: </w:t>
      </w:r>
      <w:r w:rsidRPr="00BF0077">
        <w:t>Biodiversity and landscape</w:t>
      </w:r>
    </w:p>
    <w:p w:rsidR="00BF0077" w:rsidRPr="00BF0077" w:rsidRDefault="00BF0077" w:rsidP="00BF0077">
      <w:r w:rsidRPr="00BF0077">
        <w:t>5.2 Economy</w:t>
      </w:r>
      <w:r>
        <w:t xml:space="preserve">: </w:t>
      </w:r>
      <w:r w:rsidRPr="00BF0077">
        <w:t>Agriculture, tourism, business development</w:t>
      </w:r>
    </w:p>
    <w:p w:rsidR="00BF0077" w:rsidRPr="00BF0077" w:rsidRDefault="00BF0077" w:rsidP="00BF0077">
      <w:r w:rsidRPr="00BF0077">
        <w:t>5.3 People and communities</w:t>
      </w:r>
      <w:r>
        <w:t xml:space="preserve">: </w:t>
      </w:r>
      <w:r w:rsidRPr="00BF0077">
        <w:t>Settlement, recreation, cultural heritage,</w:t>
      </w:r>
      <w:r>
        <w:t xml:space="preserve"> </w:t>
      </w:r>
      <w:r w:rsidRPr="00BF0077">
        <w:t>transport and infrastructure, strengthening</w:t>
      </w:r>
      <w:r>
        <w:t xml:space="preserve"> </w:t>
      </w:r>
      <w:r w:rsidRPr="00BF0077">
        <w:t>communities</w:t>
      </w:r>
    </w:p>
    <w:p w:rsidR="00BF0077" w:rsidRDefault="00BF0077" w:rsidP="00BF0077">
      <w:r w:rsidRPr="00BF0077">
        <w:t>5.4 Governance</w:t>
      </w:r>
      <w:r>
        <w:t xml:space="preserve">: </w:t>
      </w:r>
      <w:r w:rsidRPr="00BF0077">
        <w:t>Implementation of the Plan.</w:t>
      </w:r>
    </w:p>
    <w:p w:rsidR="00BF0077" w:rsidRDefault="00BF0077" w:rsidP="00BF0077">
      <w:r w:rsidRPr="00BF0077">
        <w:rPr>
          <w:b/>
        </w:rPr>
        <w:t>Key</w:t>
      </w:r>
    </w:p>
    <w:p w:rsidR="00BF0077" w:rsidRDefault="00BF0077" w:rsidP="00BF0077">
      <w:r w:rsidRPr="00BF0077">
        <w:t>Plan actions are rated according to the following priorities:</w:t>
      </w:r>
    </w:p>
    <w:p w:rsidR="00BF0077" w:rsidRPr="00BF0077" w:rsidRDefault="00BF0077" w:rsidP="00BF0077">
      <w:pPr>
        <w:pStyle w:val="ListBullet"/>
      </w:pPr>
      <w:r w:rsidRPr="00BF0077">
        <w:t>High (immediate to short term)</w:t>
      </w:r>
      <w:r>
        <w:t>:</w:t>
      </w:r>
      <w:r w:rsidRPr="00BF0077">
        <w:t xml:space="preserve"> Year 1 - 5</w:t>
      </w:r>
      <w:r>
        <w:t xml:space="preserve"> </w:t>
      </w:r>
      <w:r w:rsidRPr="00BF0077">
        <w:t>(2010-2014)</w:t>
      </w:r>
    </w:p>
    <w:p w:rsidR="00BF0077" w:rsidRPr="00BF0077" w:rsidRDefault="00BF0077" w:rsidP="00BF0077">
      <w:pPr>
        <w:pStyle w:val="ListBullet"/>
      </w:pPr>
      <w:r w:rsidRPr="00BF0077">
        <w:t>Medium (medium term)</w:t>
      </w:r>
      <w:r>
        <w:t>:</w:t>
      </w:r>
      <w:r w:rsidRPr="00BF0077">
        <w:t xml:space="preserve"> Year 5 -10</w:t>
      </w:r>
      <w:r>
        <w:t xml:space="preserve"> </w:t>
      </w:r>
      <w:r w:rsidRPr="00BF0077">
        <w:t>(2014-2019)</w:t>
      </w:r>
    </w:p>
    <w:p w:rsidR="00BF0077" w:rsidRPr="00BF0077" w:rsidRDefault="00BF0077" w:rsidP="00BF0077">
      <w:pPr>
        <w:pStyle w:val="ListBullet"/>
      </w:pPr>
      <w:r w:rsidRPr="00BF0077">
        <w:t>Long term (Subject to funding)</w:t>
      </w:r>
      <w:r>
        <w:t>:</w:t>
      </w:r>
      <w:r w:rsidRPr="00BF0077">
        <w:t xml:space="preserve"> Year 10 - 15</w:t>
      </w:r>
      <w:r>
        <w:t xml:space="preserve"> </w:t>
      </w:r>
      <w:r w:rsidRPr="00BF0077">
        <w:t>(2020 – 2025)</w:t>
      </w:r>
    </w:p>
    <w:p w:rsidR="00BF0077" w:rsidRPr="00BF0077" w:rsidRDefault="00BF0077" w:rsidP="00BF0077">
      <w:pPr>
        <w:pStyle w:val="ListBullet"/>
        <w:rPr>
          <w:b/>
        </w:rPr>
      </w:pPr>
      <w:r w:rsidRPr="00BF0077">
        <w:t>Ongoing</w:t>
      </w:r>
    </w:p>
    <w:p w:rsidR="00BF0077" w:rsidRPr="00BF0077" w:rsidRDefault="00BF0077" w:rsidP="00BF0077">
      <w:pPr>
        <w:rPr>
          <w:b/>
        </w:rPr>
      </w:pPr>
      <w:r w:rsidRPr="00BF0077">
        <w:rPr>
          <w:b/>
        </w:rPr>
        <w:t>Responsibilities</w:t>
      </w:r>
    </w:p>
    <w:p w:rsidR="00BF0077" w:rsidRPr="00BF0077" w:rsidRDefault="00BF0077" w:rsidP="00BF0077">
      <w:r>
        <w:t>SP</w:t>
      </w:r>
      <w:r>
        <w:tab/>
      </w:r>
      <w:r w:rsidRPr="00BF0077">
        <w:t>Strategic Planning</w:t>
      </w:r>
    </w:p>
    <w:p w:rsidR="00BF0077" w:rsidRPr="00BF0077" w:rsidRDefault="00BF0077" w:rsidP="00BF0077">
      <w:proofErr w:type="spellStart"/>
      <w:proofErr w:type="gramStart"/>
      <w:r>
        <w:lastRenderedPageBreak/>
        <w:t>StP</w:t>
      </w:r>
      <w:proofErr w:type="spellEnd"/>
      <w:proofErr w:type="gramEnd"/>
      <w:r>
        <w:tab/>
      </w:r>
      <w:r w:rsidRPr="00BF0077">
        <w:t>Statutory Planning</w:t>
      </w:r>
    </w:p>
    <w:p w:rsidR="00BF0077" w:rsidRPr="00BF0077" w:rsidRDefault="00BF0077" w:rsidP="00BF0077">
      <w:r>
        <w:t>EP</w:t>
      </w:r>
      <w:r>
        <w:tab/>
      </w:r>
      <w:r w:rsidRPr="00BF0077">
        <w:t>Environmental Planning</w:t>
      </w:r>
    </w:p>
    <w:p w:rsidR="00BF0077" w:rsidRPr="00BF0077" w:rsidRDefault="00BF0077" w:rsidP="00BF0077">
      <w:proofErr w:type="spellStart"/>
      <w:r w:rsidRPr="00BF0077">
        <w:t>EDv</w:t>
      </w:r>
      <w:proofErr w:type="spellEnd"/>
      <w:r>
        <w:tab/>
      </w:r>
      <w:r w:rsidRPr="00BF0077">
        <w:t>Economic Development</w:t>
      </w:r>
    </w:p>
    <w:p w:rsidR="00BF0077" w:rsidRPr="00BF0077" w:rsidRDefault="00BF0077" w:rsidP="00BF0077">
      <w:r w:rsidRPr="00BF0077">
        <w:t>E&amp;P</w:t>
      </w:r>
      <w:r>
        <w:tab/>
      </w:r>
      <w:r w:rsidRPr="00BF0077">
        <w:t>Environment and Planning</w:t>
      </w:r>
    </w:p>
    <w:p w:rsidR="00BF0077" w:rsidRPr="00BF0077" w:rsidRDefault="00BF0077" w:rsidP="00BF0077">
      <w:r>
        <w:t>IM</w:t>
      </w:r>
      <w:r>
        <w:tab/>
      </w:r>
      <w:r w:rsidRPr="00BF0077">
        <w:t>Infrastructure Maintenance</w:t>
      </w:r>
    </w:p>
    <w:p w:rsidR="00BF0077" w:rsidRPr="00BF0077" w:rsidRDefault="00BF0077" w:rsidP="00BF0077">
      <w:r w:rsidRPr="00BF0077">
        <w:t>C</w:t>
      </w:r>
      <w:r>
        <w:tab/>
      </w:r>
      <w:r w:rsidRPr="00BF0077">
        <w:t>Communications</w:t>
      </w:r>
    </w:p>
    <w:p w:rsidR="00BF0077" w:rsidRPr="00BF0077" w:rsidRDefault="00BF0077" w:rsidP="00BF0077">
      <w:r>
        <w:t>CEO</w:t>
      </w:r>
      <w:r>
        <w:tab/>
      </w:r>
      <w:r w:rsidRPr="00BF0077">
        <w:t>Chief Executive Officer</w:t>
      </w:r>
    </w:p>
    <w:p w:rsidR="00BF0077" w:rsidRPr="00BF0077" w:rsidRDefault="00BF0077" w:rsidP="00BF0077">
      <w:r>
        <w:t>G</w:t>
      </w:r>
      <w:r>
        <w:tab/>
      </w:r>
      <w:r w:rsidRPr="00BF0077">
        <w:t>Governance</w:t>
      </w:r>
    </w:p>
    <w:p w:rsidR="00BF0077" w:rsidRDefault="00BF0077" w:rsidP="00BF0077">
      <w:pPr>
        <w:pStyle w:val="ListBullet"/>
        <w:numPr>
          <w:ilvl w:val="0"/>
          <w:numId w:val="0"/>
        </w:numPr>
      </w:pPr>
      <w:r>
        <w:t>CL</w:t>
      </w:r>
      <w:r>
        <w:tab/>
      </w:r>
      <w:r w:rsidRPr="00BF0077">
        <w:t>Community and Leisure Services</w:t>
      </w:r>
    </w:p>
    <w:p w:rsidR="00A762FE" w:rsidRDefault="00A762FE" w:rsidP="00A762FE">
      <w:pPr>
        <w:pStyle w:val="Heading2"/>
      </w:pPr>
      <w:r>
        <w:t>E</w:t>
      </w:r>
      <w:r w:rsidRPr="00A762FE">
        <w:t>nvironment</w:t>
      </w:r>
    </w:p>
    <w:p w:rsidR="00A762FE" w:rsidRPr="00A762FE" w:rsidRDefault="00A762FE" w:rsidP="00A762FE">
      <w:pPr>
        <w:rPr>
          <w:b/>
        </w:rPr>
      </w:pPr>
      <w:r w:rsidRPr="00A762FE">
        <w:rPr>
          <w:b/>
        </w:rPr>
        <w:t>Environment Strategies</w:t>
      </w:r>
    </w:p>
    <w:p w:rsidR="00A762FE" w:rsidRPr="00A762FE" w:rsidRDefault="00A762FE" w:rsidP="00A762FE">
      <w:pPr>
        <w:pStyle w:val="ListNumber"/>
      </w:pPr>
      <w:r w:rsidRPr="00A762FE">
        <w:t>Identify and man</w:t>
      </w:r>
      <w:r>
        <w:t xml:space="preserve">age biodiversity at a landscape </w:t>
      </w:r>
      <w:r w:rsidRPr="00A762FE">
        <w:t>scale for conservation.</w:t>
      </w:r>
    </w:p>
    <w:p w:rsidR="00A762FE" w:rsidRPr="00A762FE" w:rsidRDefault="00A762FE" w:rsidP="00A762FE">
      <w:pPr>
        <w:pStyle w:val="ListNumber"/>
      </w:pPr>
      <w:r w:rsidRPr="00A762FE">
        <w:t>Support the partici</w:t>
      </w:r>
      <w:r>
        <w:t xml:space="preserve">pation of rural landholders and </w:t>
      </w:r>
      <w:r w:rsidRPr="00A762FE">
        <w:t>communities in conserving biodiversity.</w:t>
      </w:r>
    </w:p>
    <w:p w:rsidR="00A762FE" w:rsidRPr="00A762FE" w:rsidRDefault="00A762FE" w:rsidP="00A762FE">
      <w:pPr>
        <w:pStyle w:val="ListNumber"/>
      </w:pPr>
      <w:r w:rsidRPr="00A762FE">
        <w:t>Discourage furthe</w:t>
      </w:r>
      <w:r>
        <w:t xml:space="preserve">r rural residential development </w:t>
      </w:r>
      <w:r w:rsidRPr="00A762FE">
        <w:t>of undersized allotments in the Green Wedge.</w:t>
      </w:r>
    </w:p>
    <w:p w:rsidR="00A762FE" w:rsidRPr="00A762FE" w:rsidRDefault="00A762FE" w:rsidP="00A762FE">
      <w:pPr>
        <w:pStyle w:val="ListNumber"/>
      </w:pPr>
      <w:r w:rsidRPr="00A762FE">
        <w:t>Pursue th</w:t>
      </w:r>
      <w:r>
        <w:t xml:space="preserve">e protection and restoration of </w:t>
      </w:r>
      <w:r w:rsidRPr="00A762FE">
        <w:t>significant sites and wildlife corridors.</w:t>
      </w:r>
    </w:p>
    <w:p w:rsidR="00A762FE" w:rsidRPr="00A762FE" w:rsidRDefault="00A762FE" w:rsidP="00A762FE">
      <w:pPr>
        <w:pStyle w:val="ListNumber"/>
      </w:pPr>
      <w:r w:rsidRPr="00A762FE">
        <w:t>Ensure land u</w:t>
      </w:r>
      <w:r>
        <w:t xml:space="preserve">se and development is addressed </w:t>
      </w:r>
      <w:r w:rsidRPr="00A762FE">
        <w:t>in the context of its potential effect on the wider</w:t>
      </w:r>
      <w:r>
        <w:t xml:space="preserve"> </w:t>
      </w:r>
      <w:r w:rsidRPr="00A762FE">
        <w:t>catchment.</w:t>
      </w:r>
    </w:p>
    <w:p w:rsidR="00A762FE" w:rsidRPr="00A762FE" w:rsidRDefault="00A762FE" w:rsidP="00A762FE">
      <w:pPr>
        <w:pStyle w:val="ListNumber"/>
      </w:pPr>
      <w:r w:rsidRPr="00A762FE">
        <w:t>Conser</w:t>
      </w:r>
      <w:r>
        <w:t xml:space="preserve">ve biodiversity by implementing </w:t>
      </w:r>
      <w:r w:rsidRPr="00A762FE">
        <w:t>sustainable la</w:t>
      </w:r>
      <w:r>
        <w:t xml:space="preserve">nd use planning and encouraging </w:t>
      </w:r>
      <w:r w:rsidRPr="00A762FE">
        <w:t>sustainable land management.</w:t>
      </w:r>
    </w:p>
    <w:p w:rsidR="00A762FE" w:rsidRPr="00A762FE" w:rsidRDefault="00A762FE" w:rsidP="00A762FE">
      <w:pPr>
        <w:pStyle w:val="ListNumber"/>
      </w:pPr>
      <w:r w:rsidRPr="00A762FE">
        <w:t>Minimise the impact of pest plants and animals.</w:t>
      </w:r>
    </w:p>
    <w:p w:rsidR="00A762FE" w:rsidRPr="00A762FE" w:rsidRDefault="00A762FE" w:rsidP="00A762FE">
      <w:pPr>
        <w:pStyle w:val="ListNumber"/>
      </w:pPr>
      <w:r w:rsidRPr="00A762FE">
        <w:t>Identify, docume</w:t>
      </w:r>
      <w:r>
        <w:t xml:space="preserve">nt and protect the character of </w:t>
      </w:r>
      <w:r w:rsidRPr="00A762FE">
        <w:t>the diverse landscapes of the Green Wedge.</w:t>
      </w:r>
    </w:p>
    <w:p w:rsidR="00A762FE" w:rsidRDefault="00A762FE" w:rsidP="00A762FE">
      <w:pPr>
        <w:pStyle w:val="ListNumber"/>
      </w:pPr>
      <w:r w:rsidRPr="00A762FE">
        <w:t>Adopt best pract</w:t>
      </w:r>
      <w:r>
        <w:t xml:space="preserve">ice on a local basis to address </w:t>
      </w:r>
      <w:r w:rsidRPr="00A762FE">
        <w:t>climate change.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nvironment Actions"/>
        <w:tblDescription w:val="High Priority actions and the responsibility"/>
      </w:tblPr>
      <w:tblGrid>
        <w:gridCol w:w="1139"/>
        <w:gridCol w:w="6750"/>
        <w:gridCol w:w="1759"/>
      </w:tblGrid>
      <w:tr w:rsidR="00400F17" w:rsidTr="00400F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9" w:type="dxa"/>
          </w:tcPr>
          <w:p w:rsidR="00400F17" w:rsidRDefault="00400F17" w:rsidP="00A762FE">
            <w:pPr>
              <w:pStyle w:val="ListNumber"/>
              <w:numPr>
                <w:ilvl w:val="0"/>
                <w:numId w:val="0"/>
              </w:numPr>
            </w:pPr>
            <w:r>
              <w:t>Number</w:t>
            </w:r>
          </w:p>
        </w:tc>
        <w:tc>
          <w:tcPr>
            <w:tcW w:w="6750" w:type="dxa"/>
          </w:tcPr>
          <w:p w:rsidR="00400F17" w:rsidRDefault="00400F17" w:rsidP="00A762FE">
            <w:pPr>
              <w:pStyle w:val="ListNumber"/>
              <w:numPr>
                <w:ilvl w:val="0"/>
                <w:numId w:val="0"/>
              </w:numPr>
            </w:pPr>
            <w:r>
              <w:t>High Priority Action</w:t>
            </w:r>
          </w:p>
        </w:tc>
        <w:tc>
          <w:tcPr>
            <w:tcW w:w="1759" w:type="dxa"/>
          </w:tcPr>
          <w:p w:rsidR="00400F17" w:rsidRDefault="00400F17" w:rsidP="00A762FE">
            <w:pPr>
              <w:pStyle w:val="ListNumber"/>
              <w:numPr>
                <w:ilvl w:val="0"/>
                <w:numId w:val="0"/>
              </w:numPr>
            </w:pPr>
            <w:r>
              <w:t>Responsibility</w:t>
            </w:r>
          </w:p>
        </w:tc>
      </w:tr>
      <w:tr w:rsidR="00400F17" w:rsidTr="00400F17">
        <w:tc>
          <w:tcPr>
            <w:tcW w:w="1139" w:type="dxa"/>
          </w:tcPr>
          <w:p w:rsidR="00400F17" w:rsidRDefault="00400F17" w:rsidP="00A762FE">
            <w:pPr>
              <w:pStyle w:val="ListNumber"/>
              <w:numPr>
                <w:ilvl w:val="0"/>
                <w:numId w:val="0"/>
              </w:numPr>
            </w:pPr>
            <w:r>
              <w:t>1.1</w:t>
            </w:r>
          </w:p>
        </w:tc>
        <w:tc>
          <w:tcPr>
            <w:tcW w:w="6750" w:type="dxa"/>
          </w:tcPr>
          <w:p w:rsidR="00400F17" w:rsidRDefault="00400F17" w:rsidP="00400F17">
            <w:r w:rsidRPr="00400F17">
              <w:t>Update Council’s 2001 Environmental Strategy including an investigation of the</w:t>
            </w:r>
            <w:r>
              <w:t xml:space="preserve"> </w:t>
            </w:r>
            <w:r w:rsidRPr="00400F17">
              <w:t>applicability of the findings and recommendations of the Victorian State of the</w:t>
            </w:r>
            <w:r>
              <w:t xml:space="preserve"> </w:t>
            </w:r>
            <w:r w:rsidRPr="00400F17">
              <w:t>Environment Report 2008 to the environmental sustainability of the Nillumbik</w:t>
            </w:r>
            <w:r>
              <w:t xml:space="preserve"> </w:t>
            </w:r>
            <w:r w:rsidRPr="00400F17">
              <w:t>Green Wedge.</w:t>
            </w:r>
          </w:p>
        </w:tc>
        <w:tc>
          <w:tcPr>
            <w:tcW w:w="1759" w:type="dxa"/>
          </w:tcPr>
          <w:p w:rsidR="00400F17" w:rsidRDefault="00400F17" w:rsidP="00A762FE">
            <w:pPr>
              <w:pStyle w:val="ListNumber"/>
              <w:numPr>
                <w:ilvl w:val="0"/>
                <w:numId w:val="0"/>
              </w:numPr>
            </w:pPr>
            <w:r>
              <w:t>EP</w:t>
            </w:r>
          </w:p>
        </w:tc>
      </w:tr>
      <w:tr w:rsidR="00400F17" w:rsidTr="00400F17">
        <w:tc>
          <w:tcPr>
            <w:tcW w:w="1139" w:type="dxa"/>
          </w:tcPr>
          <w:p w:rsidR="00400F17" w:rsidRDefault="00400F17" w:rsidP="00A762FE">
            <w:pPr>
              <w:pStyle w:val="ListNumber"/>
              <w:numPr>
                <w:ilvl w:val="0"/>
                <w:numId w:val="0"/>
              </w:numPr>
            </w:pPr>
            <w:r>
              <w:t>1.2</w:t>
            </w:r>
          </w:p>
        </w:tc>
        <w:tc>
          <w:tcPr>
            <w:tcW w:w="6750" w:type="dxa"/>
          </w:tcPr>
          <w:p w:rsidR="00400F17" w:rsidRDefault="00400F17" w:rsidP="00400F17">
            <w:r w:rsidRPr="00400F17">
              <w:t>Conduct a biodiversity value assessment as part of a State of the Environment</w:t>
            </w:r>
            <w:r>
              <w:t xml:space="preserve"> </w:t>
            </w:r>
            <w:r w:rsidRPr="00400F17">
              <w:t>Report for Nillumbik. Use the Victorian State of the Environment Report as a guide</w:t>
            </w:r>
            <w:r>
              <w:t xml:space="preserve"> </w:t>
            </w:r>
            <w:r w:rsidRPr="00400F17">
              <w:t>or template.</w:t>
            </w:r>
          </w:p>
        </w:tc>
        <w:tc>
          <w:tcPr>
            <w:tcW w:w="1759" w:type="dxa"/>
          </w:tcPr>
          <w:p w:rsidR="00400F17" w:rsidRDefault="00400F17" w:rsidP="00A762FE">
            <w:pPr>
              <w:pStyle w:val="ListNumber"/>
              <w:numPr>
                <w:ilvl w:val="0"/>
                <w:numId w:val="0"/>
              </w:numPr>
            </w:pPr>
            <w:r>
              <w:t>EP</w:t>
            </w:r>
          </w:p>
        </w:tc>
      </w:tr>
      <w:tr w:rsidR="00400F17" w:rsidTr="00400F17">
        <w:tc>
          <w:tcPr>
            <w:tcW w:w="1139" w:type="dxa"/>
          </w:tcPr>
          <w:p w:rsidR="00400F17" w:rsidRDefault="00400F17" w:rsidP="00A762FE">
            <w:pPr>
              <w:pStyle w:val="ListNumber"/>
              <w:numPr>
                <w:ilvl w:val="0"/>
                <w:numId w:val="0"/>
              </w:numPr>
            </w:pPr>
            <w:r>
              <w:lastRenderedPageBreak/>
              <w:t>1.3</w:t>
            </w:r>
          </w:p>
        </w:tc>
        <w:tc>
          <w:tcPr>
            <w:tcW w:w="6750" w:type="dxa"/>
          </w:tcPr>
          <w:p w:rsidR="00400F17" w:rsidRDefault="00400F17" w:rsidP="00400F17">
            <w:r w:rsidRPr="00400F17">
              <w:t>As part of the above assessment, identify actual and potential wildlife corridors and</w:t>
            </w:r>
            <w:r>
              <w:t xml:space="preserve"> </w:t>
            </w:r>
            <w:r w:rsidRPr="00400F17">
              <w:t>valuable habitat and then ensure that planning controls and incentives reflect the</w:t>
            </w:r>
            <w:r>
              <w:t xml:space="preserve"> </w:t>
            </w:r>
            <w:r w:rsidRPr="00400F17">
              <w:t>need to protect these areas.</w:t>
            </w:r>
          </w:p>
        </w:tc>
        <w:tc>
          <w:tcPr>
            <w:tcW w:w="1759" w:type="dxa"/>
          </w:tcPr>
          <w:p w:rsidR="00400F17" w:rsidRDefault="00400F17" w:rsidP="00A762FE">
            <w:pPr>
              <w:pStyle w:val="ListNumber"/>
              <w:numPr>
                <w:ilvl w:val="0"/>
                <w:numId w:val="0"/>
              </w:numPr>
            </w:pPr>
            <w:r>
              <w:t>EP</w:t>
            </w:r>
          </w:p>
        </w:tc>
      </w:tr>
      <w:tr w:rsidR="00400F17" w:rsidTr="00400F17">
        <w:tc>
          <w:tcPr>
            <w:tcW w:w="1139" w:type="dxa"/>
          </w:tcPr>
          <w:p w:rsidR="00400F17" w:rsidRDefault="00400F17" w:rsidP="00A762FE">
            <w:pPr>
              <w:pStyle w:val="ListNumber"/>
              <w:numPr>
                <w:ilvl w:val="0"/>
                <w:numId w:val="0"/>
              </w:numPr>
            </w:pPr>
            <w:r>
              <w:t>2.3</w:t>
            </w:r>
          </w:p>
        </w:tc>
        <w:tc>
          <w:tcPr>
            <w:tcW w:w="6750" w:type="dxa"/>
          </w:tcPr>
          <w:p w:rsidR="00400F17" w:rsidRDefault="00400F17" w:rsidP="00400F17">
            <w:r w:rsidRPr="00400F17">
              <w:t>Complete the assessment of Council’s land management incentives programs</w:t>
            </w:r>
            <w:r>
              <w:t xml:space="preserve"> </w:t>
            </w:r>
            <w:r w:rsidRPr="00400F17">
              <w:t>commenced in 2009 and implement findings.</w:t>
            </w:r>
          </w:p>
        </w:tc>
        <w:tc>
          <w:tcPr>
            <w:tcW w:w="1759" w:type="dxa"/>
          </w:tcPr>
          <w:p w:rsidR="00400F17" w:rsidRDefault="00400F17" w:rsidP="00A762FE">
            <w:pPr>
              <w:pStyle w:val="ListNumber"/>
              <w:numPr>
                <w:ilvl w:val="0"/>
                <w:numId w:val="0"/>
              </w:numPr>
            </w:pPr>
            <w:r>
              <w:t>EP</w:t>
            </w:r>
          </w:p>
        </w:tc>
      </w:tr>
      <w:tr w:rsidR="00400F17" w:rsidTr="00400F17">
        <w:tc>
          <w:tcPr>
            <w:tcW w:w="1139" w:type="dxa"/>
          </w:tcPr>
          <w:p w:rsidR="00400F17" w:rsidRDefault="00400F17" w:rsidP="00A762FE">
            <w:pPr>
              <w:pStyle w:val="ListNumber"/>
              <w:numPr>
                <w:ilvl w:val="0"/>
                <w:numId w:val="0"/>
              </w:numPr>
            </w:pPr>
            <w:r>
              <w:t>4.2</w:t>
            </w:r>
          </w:p>
        </w:tc>
        <w:tc>
          <w:tcPr>
            <w:tcW w:w="6750" w:type="dxa"/>
          </w:tcPr>
          <w:p w:rsidR="00400F17" w:rsidRDefault="00400F17" w:rsidP="00400F17">
            <w:r w:rsidRPr="00400F17">
              <w:t>Complete an up-to-date survey of faunal and habitat significance of the Green Wedge</w:t>
            </w:r>
            <w:r>
              <w:t xml:space="preserve"> </w:t>
            </w:r>
            <w:r w:rsidRPr="00400F17">
              <w:t>including roadsides as an update of the NEROC report. Provide the outputs to the</w:t>
            </w:r>
            <w:r>
              <w:t xml:space="preserve"> </w:t>
            </w:r>
            <w:r w:rsidRPr="00400F17">
              <w:t xml:space="preserve">Victorian Government to inform its </w:t>
            </w:r>
            <w:proofErr w:type="spellStart"/>
            <w:r w:rsidRPr="00400F17">
              <w:t>biosites</w:t>
            </w:r>
            <w:proofErr w:type="spellEnd"/>
            <w:r w:rsidRPr="00400F17">
              <w:t xml:space="preserve"> register and as a basis for future updates</w:t>
            </w:r>
            <w:r>
              <w:t xml:space="preserve"> </w:t>
            </w:r>
            <w:r w:rsidRPr="00400F17">
              <w:t>of the Environmental Significance Overlay.</w:t>
            </w:r>
          </w:p>
        </w:tc>
        <w:tc>
          <w:tcPr>
            <w:tcW w:w="1759" w:type="dxa"/>
          </w:tcPr>
          <w:p w:rsidR="00400F17" w:rsidRDefault="00400F17" w:rsidP="00A762FE">
            <w:pPr>
              <w:pStyle w:val="ListNumber"/>
              <w:numPr>
                <w:ilvl w:val="0"/>
                <w:numId w:val="0"/>
              </w:numPr>
            </w:pPr>
            <w:r>
              <w:t>EP</w:t>
            </w:r>
          </w:p>
        </w:tc>
      </w:tr>
      <w:tr w:rsidR="00400F17" w:rsidTr="00400F17">
        <w:tc>
          <w:tcPr>
            <w:tcW w:w="1139" w:type="dxa"/>
          </w:tcPr>
          <w:p w:rsidR="00400F17" w:rsidRDefault="00400F17" w:rsidP="00A762FE">
            <w:pPr>
              <w:pStyle w:val="ListNumber"/>
              <w:numPr>
                <w:ilvl w:val="0"/>
                <w:numId w:val="0"/>
              </w:numPr>
            </w:pPr>
            <w:r>
              <w:t>4.3</w:t>
            </w:r>
          </w:p>
        </w:tc>
        <w:tc>
          <w:tcPr>
            <w:tcW w:w="6750" w:type="dxa"/>
          </w:tcPr>
          <w:p w:rsidR="00400F17" w:rsidRDefault="00400F17" w:rsidP="00400F17">
            <w:r w:rsidRPr="00400F17">
              <w:t>Seek partnerships with and involve neighbouring municipalities and agencies in land</w:t>
            </w:r>
            <w:r>
              <w:t xml:space="preserve"> </w:t>
            </w:r>
            <w:r w:rsidRPr="00400F17">
              <w:t>and biodiversity management.</w:t>
            </w:r>
          </w:p>
        </w:tc>
        <w:tc>
          <w:tcPr>
            <w:tcW w:w="1759" w:type="dxa"/>
          </w:tcPr>
          <w:p w:rsidR="00400F17" w:rsidRDefault="00400F17" w:rsidP="00A762FE">
            <w:pPr>
              <w:pStyle w:val="ListNumber"/>
              <w:numPr>
                <w:ilvl w:val="0"/>
                <w:numId w:val="0"/>
              </w:numPr>
            </w:pPr>
            <w:r>
              <w:t>EP</w:t>
            </w:r>
          </w:p>
        </w:tc>
      </w:tr>
      <w:tr w:rsidR="00400F17" w:rsidTr="00400F17">
        <w:tc>
          <w:tcPr>
            <w:tcW w:w="1139" w:type="dxa"/>
          </w:tcPr>
          <w:p w:rsidR="00400F17" w:rsidRDefault="00400F17" w:rsidP="00A762FE">
            <w:pPr>
              <w:pStyle w:val="ListNumber"/>
              <w:numPr>
                <w:ilvl w:val="0"/>
                <w:numId w:val="0"/>
              </w:numPr>
            </w:pPr>
            <w:r>
              <w:t>5.5</w:t>
            </w:r>
          </w:p>
        </w:tc>
        <w:tc>
          <w:tcPr>
            <w:tcW w:w="6750" w:type="dxa"/>
          </w:tcPr>
          <w:p w:rsidR="00400F17" w:rsidRDefault="00400F17" w:rsidP="00A762FE">
            <w:pPr>
              <w:pStyle w:val="ListNumber"/>
              <w:numPr>
                <w:ilvl w:val="0"/>
                <w:numId w:val="0"/>
              </w:numPr>
            </w:pPr>
            <w:r w:rsidRPr="00400F17">
              <w:t>Participate in Melbourne Water’s stream flow management plan review process.</w:t>
            </w:r>
          </w:p>
        </w:tc>
        <w:tc>
          <w:tcPr>
            <w:tcW w:w="1759" w:type="dxa"/>
          </w:tcPr>
          <w:p w:rsidR="00400F17" w:rsidRDefault="00400F17" w:rsidP="00A762FE">
            <w:pPr>
              <w:pStyle w:val="ListNumber"/>
              <w:numPr>
                <w:ilvl w:val="0"/>
                <w:numId w:val="0"/>
              </w:numPr>
            </w:pPr>
            <w:r>
              <w:t>EP</w:t>
            </w:r>
          </w:p>
        </w:tc>
      </w:tr>
      <w:tr w:rsidR="00400F17" w:rsidTr="00400F17">
        <w:tc>
          <w:tcPr>
            <w:tcW w:w="1139" w:type="dxa"/>
          </w:tcPr>
          <w:p w:rsidR="00400F17" w:rsidRDefault="00400F17" w:rsidP="00A762FE">
            <w:pPr>
              <w:pStyle w:val="ListNumber"/>
              <w:numPr>
                <w:ilvl w:val="0"/>
                <w:numId w:val="0"/>
              </w:numPr>
            </w:pPr>
            <w:r>
              <w:t>7.1</w:t>
            </w:r>
          </w:p>
        </w:tc>
        <w:tc>
          <w:tcPr>
            <w:tcW w:w="6750" w:type="dxa"/>
          </w:tcPr>
          <w:p w:rsidR="00400F17" w:rsidRPr="00400F17" w:rsidRDefault="00400F17" w:rsidP="00A762FE">
            <w:pPr>
              <w:pStyle w:val="ListNumber"/>
              <w:numPr>
                <w:ilvl w:val="0"/>
                <w:numId w:val="0"/>
              </w:numPr>
            </w:pPr>
            <w:r w:rsidRPr="00400F17">
              <w:t>Implement the Weed Action Plan 2008.</w:t>
            </w:r>
          </w:p>
        </w:tc>
        <w:tc>
          <w:tcPr>
            <w:tcW w:w="1759" w:type="dxa"/>
          </w:tcPr>
          <w:p w:rsidR="00400F17" w:rsidRDefault="00400F17" w:rsidP="00A762FE">
            <w:pPr>
              <w:pStyle w:val="ListNumber"/>
              <w:numPr>
                <w:ilvl w:val="0"/>
                <w:numId w:val="0"/>
              </w:numPr>
            </w:pPr>
            <w:r>
              <w:t>EP</w:t>
            </w:r>
          </w:p>
        </w:tc>
      </w:tr>
      <w:tr w:rsidR="00400F17" w:rsidTr="00400F17">
        <w:tc>
          <w:tcPr>
            <w:tcW w:w="1139" w:type="dxa"/>
          </w:tcPr>
          <w:p w:rsidR="00400F17" w:rsidRDefault="00400F17" w:rsidP="00A762FE">
            <w:pPr>
              <w:pStyle w:val="ListNumber"/>
              <w:numPr>
                <w:ilvl w:val="0"/>
                <w:numId w:val="0"/>
              </w:numPr>
            </w:pPr>
            <w:r>
              <w:t>7.2</w:t>
            </w:r>
          </w:p>
        </w:tc>
        <w:tc>
          <w:tcPr>
            <w:tcW w:w="6750" w:type="dxa"/>
          </w:tcPr>
          <w:p w:rsidR="00400F17" w:rsidRPr="00400F17" w:rsidRDefault="00400F17" w:rsidP="00400F17">
            <w:r w:rsidRPr="00400F17">
              <w:t>Work with Victorian Government agencies such as Melbourne Water, in coordinating</w:t>
            </w:r>
            <w:r>
              <w:t xml:space="preserve"> </w:t>
            </w:r>
            <w:r w:rsidRPr="00400F17">
              <w:t>pest plant and animal programs.</w:t>
            </w:r>
          </w:p>
        </w:tc>
        <w:tc>
          <w:tcPr>
            <w:tcW w:w="1759" w:type="dxa"/>
          </w:tcPr>
          <w:p w:rsidR="00400F17" w:rsidRDefault="00400F17" w:rsidP="00A762FE">
            <w:pPr>
              <w:pStyle w:val="ListNumber"/>
              <w:numPr>
                <w:ilvl w:val="0"/>
                <w:numId w:val="0"/>
              </w:numPr>
            </w:pPr>
            <w:r>
              <w:t>EP</w:t>
            </w:r>
          </w:p>
        </w:tc>
      </w:tr>
      <w:tr w:rsidR="00400F17" w:rsidTr="00400F17">
        <w:tc>
          <w:tcPr>
            <w:tcW w:w="1139" w:type="dxa"/>
          </w:tcPr>
          <w:p w:rsidR="00400F17" w:rsidRDefault="00400F17" w:rsidP="00A762FE">
            <w:pPr>
              <w:pStyle w:val="ListNumber"/>
              <w:numPr>
                <w:ilvl w:val="0"/>
                <w:numId w:val="0"/>
              </w:numPr>
            </w:pPr>
            <w:r>
              <w:t>7.3</w:t>
            </w:r>
          </w:p>
        </w:tc>
        <w:tc>
          <w:tcPr>
            <w:tcW w:w="6750" w:type="dxa"/>
          </w:tcPr>
          <w:p w:rsidR="00400F17" w:rsidRPr="00400F17" w:rsidRDefault="00400F17" w:rsidP="00A762FE">
            <w:pPr>
              <w:pStyle w:val="ListNumber"/>
              <w:numPr>
                <w:ilvl w:val="0"/>
                <w:numId w:val="0"/>
              </w:numPr>
            </w:pPr>
            <w:r w:rsidRPr="00400F17">
              <w:t>Implement the Nillumbik Rabbit Action Plan.</w:t>
            </w:r>
          </w:p>
        </w:tc>
        <w:tc>
          <w:tcPr>
            <w:tcW w:w="1759" w:type="dxa"/>
          </w:tcPr>
          <w:p w:rsidR="00400F17" w:rsidRDefault="00400F17" w:rsidP="00A762FE">
            <w:pPr>
              <w:pStyle w:val="ListNumber"/>
              <w:numPr>
                <w:ilvl w:val="0"/>
                <w:numId w:val="0"/>
              </w:numPr>
            </w:pPr>
            <w:r>
              <w:t>EP</w:t>
            </w:r>
          </w:p>
        </w:tc>
      </w:tr>
      <w:tr w:rsidR="00400F17" w:rsidTr="00400F17">
        <w:tc>
          <w:tcPr>
            <w:tcW w:w="1139" w:type="dxa"/>
          </w:tcPr>
          <w:p w:rsidR="00400F17" w:rsidRDefault="00400F17" w:rsidP="00A762FE">
            <w:pPr>
              <w:pStyle w:val="ListNumber"/>
              <w:numPr>
                <w:ilvl w:val="0"/>
                <w:numId w:val="0"/>
              </w:numPr>
            </w:pPr>
            <w:r>
              <w:t>8.1</w:t>
            </w:r>
          </w:p>
        </w:tc>
        <w:tc>
          <w:tcPr>
            <w:tcW w:w="6750" w:type="dxa"/>
          </w:tcPr>
          <w:p w:rsidR="00400F17" w:rsidRPr="00400F17" w:rsidRDefault="00400F17" w:rsidP="00400F17">
            <w:r w:rsidRPr="00400F17">
              <w:t>Complete an assessment of the Green Wedge Landscape Character and implement</w:t>
            </w:r>
            <w:r>
              <w:t xml:space="preserve"> </w:t>
            </w:r>
            <w:r w:rsidRPr="00400F17">
              <w:t>planning controls and other recommendations arising from this study.</w:t>
            </w:r>
          </w:p>
        </w:tc>
        <w:tc>
          <w:tcPr>
            <w:tcW w:w="1759" w:type="dxa"/>
          </w:tcPr>
          <w:p w:rsidR="00400F17" w:rsidRDefault="00400F17" w:rsidP="00A762FE">
            <w:pPr>
              <w:pStyle w:val="ListNumber"/>
              <w:numPr>
                <w:ilvl w:val="0"/>
                <w:numId w:val="0"/>
              </w:numPr>
            </w:pPr>
            <w:r>
              <w:t>SP</w:t>
            </w:r>
          </w:p>
        </w:tc>
      </w:tr>
      <w:tr w:rsidR="00400F17" w:rsidTr="00400F17">
        <w:tc>
          <w:tcPr>
            <w:tcW w:w="1139" w:type="dxa"/>
          </w:tcPr>
          <w:p w:rsidR="00400F17" w:rsidRDefault="00400F17" w:rsidP="00A762FE">
            <w:pPr>
              <w:pStyle w:val="ListNumber"/>
              <w:numPr>
                <w:ilvl w:val="0"/>
                <w:numId w:val="0"/>
              </w:numPr>
            </w:pPr>
            <w:r>
              <w:t>9.1</w:t>
            </w:r>
          </w:p>
        </w:tc>
        <w:tc>
          <w:tcPr>
            <w:tcW w:w="6750" w:type="dxa"/>
          </w:tcPr>
          <w:p w:rsidR="00400F17" w:rsidRPr="00400F17" w:rsidRDefault="00400F17" w:rsidP="00A762FE">
            <w:pPr>
              <w:pStyle w:val="ListNumber"/>
              <w:numPr>
                <w:ilvl w:val="0"/>
                <w:numId w:val="0"/>
              </w:numPr>
            </w:pPr>
            <w:r w:rsidRPr="00400F17">
              <w:t>Implement the Climate Change Action Plan.</w:t>
            </w:r>
          </w:p>
        </w:tc>
        <w:tc>
          <w:tcPr>
            <w:tcW w:w="1759" w:type="dxa"/>
          </w:tcPr>
          <w:p w:rsidR="00400F17" w:rsidRDefault="00400F17" w:rsidP="00A762FE">
            <w:pPr>
              <w:pStyle w:val="ListNumber"/>
              <w:numPr>
                <w:ilvl w:val="0"/>
                <w:numId w:val="0"/>
              </w:numPr>
            </w:pPr>
            <w:r>
              <w:t>EP</w:t>
            </w:r>
          </w:p>
        </w:tc>
      </w:tr>
    </w:tbl>
    <w:p w:rsidR="00A762FE" w:rsidRDefault="00A762FE" w:rsidP="00A762FE">
      <w:pPr>
        <w:pStyle w:val="ListNumber"/>
        <w:numPr>
          <w:ilvl w:val="0"/>
          <w:numId w:val="0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Environment Actions"/>
        <w:tblDescription w:val="Medium Priority actions and the responsibility"/>
      </w:tblPr>
      <w:tblGrid>
        <w:gridCol w:w="1139"/>
        <w:gridCol w:w="6642"/>
        <w:gridCol w:w="1867"/>
      </w:tblGrid>
      <w:tr w:rsidR="00400F17" w:rsidTr="00112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9" w:type="dxa"/>
          </w:tcPr>
          <w:p w:rsidR="00400F17" w:rsidRPr="00400F17" w:rsidRDefault="00400F17" w:rsidP="00400F17">
            <w:r>
              <w:t>Number</w:t>
            </w:r>
          </w:p>
        </w:tc>
        <w:tc>
          <w:tcPr>
            <w:tcW w:w="6750" w:type="dxa"/>
          </w:tcPr>
          <w:p w:rsidR="00400F17" w:rsidRPr="00400F17" w:rsidRDefault="00400F17" w:rsidP="00400F17">
            <w:r>
              <w:t>Medium Priority Action</w:t>
            </w:r>
          </w:p>
        </w:tc>
        <w:tc>
          <w:tcPr>
            <w:tcW w:w="1759" w:type="dxa"/>
          </w:tcPr>
          <w:p w:rsidR="00400F17" w:rsidRPr="00400F17" w:rsidRDefault="00400F17" w:rsidP="00400F17">
            <w:r>
              <w:t>Responsibility</w:t>
            </w:r>
          </w:p>
        </w:tc>
      </w:tr>
      <w:tr w:rsidR="00400F17" w:rsidTr="00112C4E">
        <w:tc>
          <w:tcPr>
            <w:tcW w:w="1139" w:type="dxa"/>
          </w:tcPr>
          <w:p w:rsidR="00400F17" w:rsidRPr="00400F17" w:rsidRDefault="00400F17" w:rsidP="00400F17">
            <w:r>
              <w:t>1.4</w:t>
            </w:r>
          </w:p>
        </w:tc>
        <w:tc>
          <w:tcPr>
            <w:tcW w:w="6750" w:type="dxa"/>
          </w:tcPr>
          <w:p w:rsidR="00400F17" w:rsidRPr="00400F17" w:rsidRDefault="00400F17" w:rsidP="00400F17">
            <w:r w:rsidRPr="00400F17">
              <w:t>Implement NET Gain policies and advocate to Victorian Government for greater clarity</w:t>
            </w:r>
            <w:r>
              <w:t xml:space="preserve"> </w:t>
            </w:r>
            <w:r w:rsidRPr="00400F17">
              <w:t>around these policies.</w:t>
            </w:r>
          </w:p>
        </w:tc>
        <w:tc>
          <w:tcPr>
            <w:tcW w:w="1759" w:type="dxa"/>
          </w:tcPr>
          <w:p w:rsidR="00400F17" w:rsidRPr="00400F17" w:rsidRDefault="00400F17" w:rsidP="00400F17">
            <w:r>
              <w:t>SP</w:t>
            </w:r>
          </w:p>
        </w:tc>
      </w:tr>
      <w:tr w:rsidR="00400F17" w:rsidTr="00112C4E">
        <w:tc>
          <w:tcPr>
            <w:tcW w:w="1139" w:type="dxa"/>
          </w:tcPr>
          <w:p w:rsidR="00400F17" w:rsidRPr="00400F17" w:rsidRDefault="00400F17" w:rsidP="00400F17">
            <w:r>
              <w:t>1.5</w:t>
            </w:r>
          </w:p>
        </w:tc>
        <w:tc>
          <w:tcPr>
            <w:tcW w:w="6750" w:type="dxa"/>
          </w:tcPr>
          <w:p w:rsidR="00400F17" w:rsidRPr="00400F17" w:rsidRDefault="00400F17" w:rsidP="00400F17">
            <w:r w:rsidRPr="00400F17">
              <w:t xml:space="preserve">Investigate the application of </w:t>
            </w:r>
            <w:proofErr w:type="spellStart"/>
            <w:r w:rsidRPr="00400F17">
              <w:t>ecoMarket</w:t>
            </w:r>
            <w:proofErr w:type="spellEnd"/>
            <w:r w:rsidRPr="00400F17">
              <w:t xml:space="preserve"> principles in Nillumbik (</w:t>
            </w:r>
            <w:proofErr w:type="spellStart"/>
            <w:r w:rsidRPr="00400F17">
              <w:t>ecoMarket</w:t>
            </w:r>
            <w:proofErr w:type="spellEnd"/>
            <w:r w:rsidRPr="00400F17">
              <w:t xml:space="preserve"> is the</w:t>
            </w:r>
            <w:r>
              <w:t xml:space="preserve"> </w:t>
            </w:r>
            <w:r w:rsidRPr="00400F17">
              <w:t>term used to describe a range of market-based systems aimed at addressing</w:t>
            </w:r>
            <w:r>
              <w:t xml:space="preserve"> </w:t>
            </w:r>
            <w:r w:rsidRPr="00400F17">
              <w:t>environmental decline).</w:t>
            </w:r>
          </w:p>
        </w:tc>
        <w:tc>
          <w:tcPr>
            <w:tcW w:w="1759" w:type="dxa"/>
          </w:tcPr>
          <w:p w:rsidR="00400F17" w:rsidRPr="00400F17" w:rsidRDefault="00400F17" w:rsidP="00400F17">
            <w:r>
              <w:t>EP</w:t>
            </w:r>
          </w:p>
        </w:tc>
      </w:tr>
      <w:tr w:rsidR="00400F17" w:rsidTr="00112C4E">
        <w:tc>
          <w:tcPr>
            <w:tcW w:w="1139" w:type="dxa"/>
          </w:tcPr>
          <w:p w:rsidR="00400F17" w:rsidRPr="00400F17" w:rsidRDefault="00400F17" w:rsidP="00400F17">
            <w:r>
              <w:t>1.6</w:t>
            </w:r>
          </w:p>
        </w:tc>
        <w:tc>
          <w:tcPr>
            <w:tcW w:w="6750" w:type="dxa"/>
          </w:tcPr>
          <w:p w:rsidR="00400F17" w:rsidRPr="00400F17" w:rsidRDefault="00400F17" w:rsidP="00400F17">
            <w:r w:rsidRPr="00400F17">
              <w:t xml:space="preserve">Continue to investigate the adequacy of planning controls </w:t>
            </w:r>
            <w:r w:rsidRPr="00400F17">
              <w:lastRenderedPageBreak/>
              <w:t>relating to environmental</w:t>
            </w:r>
            <w:r>
              <w:t xml:space="preserve"> </w:t>
            </w:r>
            <w:r w:rsidRPr="00400F17">
              <w:t>protection and the efficiency of their implementation.</w:t>
            </w:r>
          </w:p>
        </w:tc>
        <w:tc>
          <w:tcPr>
            <w:tcW w:w="1759" w:type="dxa"/>
          </w:tcPr>
          <w:p w:rsidR="00400F17" w:rsidRPr="00400F17" w:rsidRDefault="00400F17" w:rsidP="00400F17">
            <w:r>
              <w:lastRenderedPageBreak/>
              <w:t>SP</w:t>
            </w:r>
          </w:p>
        </w:tc>
      </w:tr>
      <w:tr w:rsidR="00400F17" w:rsidTr="00112C4E">
        <w:tc>
          <w:tcPr>
            <w:tcW w:w="1139" w:type="dxa"/>
          </w:tcPr>
          <w:p w:rsidR="00400F17" w:rsidRPr="00400F17" w:rsidRDefault="00400F17" w:rsidP="00400F17">
            <w:r>
              <w:lastRenderedPageBreak/>
              <w:t>2.1</w:t>
            </w:r>
          </w:p>
        </w:tc>
        <w:tc>
          <w:tcPr>
            <w:tcW w:w="6750" w:type="dxa"/>
          </w:tcPr>
          <w:p w:rsidR="00400F17" w:rsidRPr="00400F17" w:rsidRDefault="00400F17" w:rsidP="00400F17">
            <w:r w:rsidRPr="00400F17">
              <w:t>Investigate how incentives can be used to ensure property rating does not over-ride</w:t>
            </w:r>
            <w:r>
              <w:t xml:space="preserve"> </w:t>
            </w:r>
            <w:r w:rsidRPr="00400F17">
              <w:t>the agricultural value of land.</w:t>
            </w:r>
          </w:p>
        </w:tc>
        <w:tc>
          <w:tcPr>
            <w:tcW w:w="1759" w:type="dxa"/>
          </w:tcPr>
          <w:p w:rsidR="00400F17" w:rsidRPr="00400F17" w:rsidRDefault="00400F17" w:rsidP="00400F17">
            <w:r>
              <w:t>EP</w:t>
            </w:r>
          </w:p>
        </w:tc>
      </w:tr>
      <w:tr w:rsidR="00400F17" w:rsidTr="00112C4E">
        <w:tc>
          <w:tcPr>
            <w:tcW w:w="1139" w:type="dxa"/>
          </w:tcPr>
          <w:p w:rsidR="00400F17" w:rsidRPr="00400F17" w:rsidRDefault="00400F17" w:rsidP="00400F17">
            <w:r>
              <w:t>2.4</w:t>
            </w:r>
          </w:p>
        </w:tc>
        <w:tc>
          <w:tcPr>
            <w:tcW w:w="6750" w:type="dxa"/>
          </w:tcPr>
          <w:p w:rsidR="00400F17" w:rsidRPr="00400F17" w:rsidRDefault="00400F17" w:rsidP="00400F17">
            <w:r w:rsidRPr="00400F17">
              <w:t>Investigate the extension of the Trust for Nature Covenants in the Green Wedge areas.</w:t>
            </w:r>
          </w:p>
        </w:tc>
        <w:tc>
          <w:tcPr>
            <w:tcW w:w="1759" w:type="dxa"/>
          </w:tcPr>
          <w:p w:rsidR="00400F17" w:rsidRPr="00400F17" w:rsidRDefault="00400F17" w:rsidP="00400F17">
            <w:r>
              <w:t>EP</w:t>
            </w:r>
          </w:p>
        </w:tc>
      </w:tr>
      <w:tr w:rsidR="00400F17" w:rsidTr="00112C4E">
        <w:tc>
          <w:tcPr>
            <w:tcW w:w="1139" w:type="dxa"/>
          </w:tcPr>
          <w:p w:rsidR="00400F17" w:rsidRPr="00400F17" w:rsidRDefault="00400F17" w:rsidP="00400F17">
            <w:r>
              <w:t>3.2</w:t>
            </w:r>
          </w:p>
        </w:tc>
        <w:tc>
          <w:tcPr>
            <w:tcW w:w="6750" w:type="dxa"/>
          </w:tcPr>
          <w:p w:rsidR="00400F17" w:rsidRPr="00400F17" w:rsidRDefault="00400F17" w:rsidP="00400F17">
            <w:r w:rsidRPr="00400F17">
              <w:t>Investigate the feasibility of planning permit conditions defining a maximum footprint</w:t>
            </w:r>
            <w:r>
              <w:t xml:space="preserve"> </w:t>
            </w:r>
            <w:r w:rsidRPr="00400F17">
              <w:t>for domestic areas on lots containing high value biodiversity.</w:t>
            </w:r>
          </w:p>
        </w:tc>
        <w:tc>
          <w:tcPr>
            <w:tcW w:w="1759" w:type="dxa"/>
          </w:tcPr>
          <w:p w:rsidR="00400F17" w:rsidRPr="00400F17" w:rsidRDefault="00400F17" w:rsidP="00400F17">
            <w:proofErr w:type="spellStart"/>
            <w:r>
              <w:t>StP</w:t>
            </w:r>
            <w:proofErr w:type="spellEnd"/>
          </w:p>
        </w:tc>
      </w:tr>
      <w:tr w:rsidR="00400F17" w:rsidTr="00112C4E">
        <w:tc>
          <w:tcPr>
            <w:tcW w:w="1139" w:type="dxa"/>
          </w:tcPr>
          <w:p w:rsidR="00400F17" w:rsidRPr="00400F17" w:rsidRDefault="00400F17" w:rsidP="00400F17">
            <w:r>
              <w:t>4.4</w:t>
            </w:r>
          </w:p>
        </w:tc>
        <w:tc>
          <w:tcPr>
            <w:tcW w:w="6750" w:type="dxa"/>
          </w:tcPr>
          <w:p w:rsidR="00400F17" w:rsidRPr="00400F17" w:rsidRDefault="00400F17" w:rsidP="00400F17">
            <w:r w:rsidRPr="00400F17">
              <w:t>Investigate opportunities to reduce light pollution in rural areas including consideration</w:t>
            </w:r>
            <w:r>
              <w:t xml:space="preserve"> </w:t>
            </w:r>
            <w:r w:rsidRPr="00400F17">
              <w:t>of light emissions of new developments and associated works.</w:t>
            </w:r>
          </w:p>
        </w:tc>
        <w:tc>
          <w:tcPr>
            <w:tcW w:w="1759" w:type="dxa"/>
          </w:tcPr>
          <w:p w:rsidR="00400F17" w:rsidRPr="00400F17" w:rsidRDefault="00400F17" w:rsidP="00400F17">
            <w:r>
              <w:t>SP</w:t>
            </w:r>
          </w:p>
        </w:tc>
      </w:tr>
      <w:tr w:rsidR="00400F17" w:rsidTr="00112C4E">
        <w:tc>
          <w:tcPr>
            <w:tcW w:w="1139" w:type="dxa"/>
          </w:tcPr>
          <w:p w:rsidR="00400F17" w:rsidRPr="00400F17" w:rsidRDefault="00400F17" w:rsidP="00400F17">
            <w:r>
              <w:t>4.5</w:t>
            </w:r>
          </w:p>
        </w:tc>
        <w:tc>
          <w:tcPr>
            <w:tcW w:w="6750" w:type="dxa"/>
          </w:tcPr>
          <w:p w:rsidR="00400F17" w:rsidRPr="00400F17" w:rsidRDefault="00400F17" w:rsidP="00400F17">
            <w:r w:rsidRPr="00400F17">
              <w:t>Investigate the feasibility of pursuing Habitat 141-type initiatives which reconnect</w:t>
            </w:r>
            <w:r>
              <w:t xml:space="preserve"> </w:t>
            </w:r>
            <w:r w:rsidRPr="00400F17">
              <w:t>landscapes over a large geographic area. [Habitat 141’s</w:t>
            </w:r>
            <w:r>
              <w:t xml:space="preserve"> vision is to work with private </w:t>
            </w:r>
            <w:r w:rsidRPr="00400F17">
              <w:t>and public land managers, agencies, communities, governments, land owners and</w:t>
            </w:r>
            <w:r>
              <w:t xml:space="preserve"> </w:t>
            </w:r>
            <w:r w:rsidRPr="00400F17">
              <w:t>farmers to conserve, restore and reconnect ecosystems and habitats over a700 kilometre</w:t>
            </w:r>
            <w:r>
              <w:t xml:space="preserve"> </w:t>
            </w:r>
            <w:r w:rsidRPr="00400F17">
              <w:t>stretch of land straddling the South Australia, New South Wales and</w:t>
            </w:r>
            <w:r>
              <w:t xml:space="preserve"> </w:t>
            </w:r>
            <w:r w:rsidRPr="00400F17">
              <w:t>Victorian borders].</w:t>
            </w:r>
          </w:p>
        </w:tc>
        <w:tc>
          <w:tcPr>
            <w:tcW w:w="1759" w:type="dxa"/>
          </w:tcPr>
          <w:p w:rsidR="00400F17" w:rsidRPr="00400F17" w:rsidRDefault="00400F17" w:rsidP="00400F17">
            <w:r>
              <w:t>EP</w:t>
            </w:r>
          </w:p>
        </w:tc>
      </w:tr>
      <w:tr w:rsidR="00400F17" w:rsidTr="00112C4E">
        <w:tc>
          <w:tcPr>
            <w:tcW w:w="1139" w:type="dxa"/>
          </w:tcPr>
          <w:p w:rsidR="00400F17" w:rsidRPr="00400F17" w:rsidRDefault="00400F17" w:rsidP="00400F17">
            <w:r>
              <w:t>5.2</w:t>
            </w:r>
          </w:p>
        </w:tc>
        <w:tc>
          <w:tcPr>
            <w:tcW w:w="6750" w:type="dxa"/>
          </w:tcPr>
          <w:p w:rsidR="00400F17" w:rsidRPr="00400F17" w:rsidRDefault="00400F17" w:rsidP="00400F17">
            <w:r w:rsidRPr="00400F17">
              <w:t>Investigate the appropriateness of further water extraction and diversion including</w:t>
            </w:r>
            <w:r>
              <w:t xml:space="preserve"> </w:t>
            </w:r>
            <w:r w:rsidRPr="00400F17">
              <w:t>dams and bores, given the incremental impact on environmental flows in waterways</w:t>
            </w:r>
            <w:r>
              <w:t xml:space="preserve"> </w:t>
            </w:r>
            <w:r w:rsidRPr="00400F17">
              <w:t>with reduced rainfall and climate change impacts.</w:t>
            </w:r>
          </w:p>
        </w:tc>
        <w:tc>
          <w:tcPr>
            <w:tcW w:w="1759" w:type="dxa"/>
          </w:tcPr>
          <w:p w:rsidR="00400F17" w:rsidRPr="00400F17" w:rsidRDefault="00400F17" w:rsidP="00400F17">
            <w:r>
              <w:t>EP</w:t>
            </w:r>
          </w:p>
        </w:tc>
      </w:tr>
      <w:tr w:rsidR="00400F17" w:rsidTr="00112C4E">
        <w:tc>
          <w:tcPr>
            <w:tcW w:w="1139" w:type="dxa"/>
          </w:tcPr>
          <w:p w:rsidR="00400F17" w:rsidRPr="00400F17" w:rsidRDefault="00400F17" w:rsidP="00400F17">
            <w:r>
              <w:t>5.3</w:t>
            </w:r>
          </w:p>
        </w:tc>
        <w:tc>
          <w:tcPr>
            <w:tcW w:w="6750" w:type="dxa"/>
          </w:tcPr>
          <w:p w:rsidR="00400F17" w:rsidRPr="00400F17" w:rsidRDefault="00400F17" w:rsidP="00400F17">
            <w:r w:rsidRPr="00400F17">
              <w:t>Work with Melbourne Water to improve water conservation (supply, use, recycling) in</w:t>
            </w:r>
            <w:r>
              <w:t xml:space="preserve"> </w:t>
            </w:r>
            <w:r w:rsidRPr="00400F17">
              <w:t>all spheres of human activity.</w:t>
            </w:r>
          </w:p>
        </w:tc>
        <w:tc>
          <w:tcPr>
            <w:tcW w:w="1759" w:type="dxa"/>
          </w:tcPr>
          <w:p w:rsidR="00400F17" w:rsidRPr="00400F17" w:rsidRDefault="00400F17" w:rsidP="00400F17">
            <w:r>
              <w:t>EP</w:t>
            </w:r>
          </w:p>
        </w:tc>
      </w:tr>
      <w:tr w:rsidR="00400F17" w:rsidTr="00112C4E">
        <w:tc>
          <w:tcPr>
            <w:tcW w:w="1139" w:type="dxa"/>
          </w:tcPr>
          <w:p w:rsidR="00400F17" w:rsidRPr="00400F17" w:rsidRDefault="00400F17" w:rsidP="00400F17">
            <w:r>
              <w:t>5.4</w:t>
            </w:r>
          </w:p>
        </w:tc>
        <w:tc>
          <w:tcPr>
            <w:tcW w:w="6750" w:type="dxa"/>
          </w:tcPr>
          <w:p w:rsidR="00400F17" w:rsidRPr="00400F17" w:rsidRDefault="00400F17" w:rsidP="00400F17">
            <w:r w:rsidRPr="00400F17">
              <w:t>Implement the Nillumbik Sustainable Water Management Plan.</w:t>
            </w:r>
          </w:p>
        </w:tc>
        <w:tc>
          <w:tcPr>
            <w:tcW w:w="1759" w:type="dxa"/>
          </w:tcPr>
          <w:p w:rsidR="00400F17" w:rsidRPr="00400F17" w:rsidRDefault="00400F17" w:rsidP="00400F17">
            <w:r>
              <w:t>EP</w:t>
            </w:r>
          </w:p>
        </w:tc>
      </w:tr>
      <w:tr w:rsidR="00400F17" w:rsidTr="00112C4E">
        <w:tc>
          <w:tcPr>
            <w:tcW w:w="1139" w:type="dxa"/>
          </w:tcPr>
          <w:p w:rsidR="00400F17" w:rsidRPr="00400F17" w:rsidRDefault="00400F17" w:rsidP="00400F17">
            <w:r>
              <w:t>6.1</w:t>
            </w:r>
          </w:p>
        </w:tc>
        <w:tc>
          <w:tcPr>
            <w:tcW w:w="6750" w:type="dxa"/>
          </w:tcPr>
          <w:p w:rsidR="00400F17" w:rsidRPr="00400F17" w:rsidRDefault="00400F17" w:rsidP="00400F17">
            <w:r w:rsidRPr="00400F17">
              <w:t>In priority areas for biodiversity, investigate applying permit conditions to require land</w:t>
            </w:r>
            <w:r>
              <w:t xml:space="preserve"> </w:t>
            </w:r>
            <w:r w:rsidRPr="00400F17">
              <w:t>management plans.</w:t>
            </w:r>
          </w:p>
        </w:tc>
        <w:tc>
          <w:tcPr>
            <w:tcW w:w="1759" w:type="dxa"/>
          </w:tcPr>
          <w:p w:rsidR="00400F17" w:rsidRPr="00400F17" w:rsidRDefault="00400F17" w:rsidP="00400F17">
            <w:r>
              <w:t>SP</w:t>
            </w:r>
          </w:p>
        </w:tc>
      </w:tr>
      <w:tr w:rsidR="00112C4E" w:rsidTr="00112C4E">
        <w:tc>
          <w:tcPr>
            <w:tcW w:w="1139" w:type="dxa"/>
          </w:tcPr>
          <w:p w:rsidR="00112C4E" w:rsidRDefault="00112C4E" w:rsidP="00400F17">
            <w:r>
              <w:t>6.2</w:t>
            </w:r>
          </w:p>
        </w:tc>
        <w:tc>
          <w:tcPr>
            <w:tcW w:w="6750" w:type="dxa"/>
          </w:tcPr>
          <w:p w:rsidR="00112C4E" w:rsidRPr="00400F17" w:rsidRDefault="00112C4E" w:rsidP="00112C4E">
            <w:r w:rsidRPr="00112C4E">
              <w:t>Review the Environmental Significance Overlay and its schedules to ensure that</w:t>
            </w:r>
            <w:r>
              <w:t xml:space="preserve"> </w:t>
            </w:r>
            <w:r w:rsidRPr="00112C4E">
              <w:t>protection of significant sites is up to date and to investigate the provision of an ESO</w:t>
            </w:r>
            <w:r>
              <w:t xml:space="preserve"> </w:t>
            </w:r>
            <w:r w:rsidRPr="00112C4E">
              <w:t>buffer zone. See also actions 1.1, 1.2, 1.3.</w:t>
            </w:r>
          </w:p>
        </w:tc>
        <w:tc>
          <w:tcPr>
            <w:tcW w:w="1759" w:type="dxa"/>
          </w:tcPr>
          <w:p w:rsidR="00112C4E" w:rsidRDefault="00112C4E" w:rsidP="00400F17">
            <w:r>
              <w:t>SP</w:t>
            </w:r>
          </w:p>
        </w:tc>
      </w:tr>
      <w:tr w:rsidR="00112C4E" w:rsidTr="00112C4E">
        <w:tc>
          <w:tcPr>
            <w:tcW w:w="1139" w:type="dxa"/>
          </w:tcPr>
          <w:p w:rsidR="00112C4E" w:rsidRDefault="00112C4E" w:rsidP="00400F17">
            <w:r>
              <w:t>6.3</w:t>
            </w:r>
          </w:p>
        </w:tc>
        <w:tc>
          <w:tcPr>
            <w:tcW w:w="6750" w:type="dxa"/>
          </w:tcPr>
          <w:p w:rsidR="00112C4E" w:rsidRPr="00400F17" w:rsidRDefault="00112C4E" w:rsidP="00112C4E">
            <w:r w:rsidRPr="00112C4E">
              <w:t>Advocate to the Department of Primary Industries for increased support for land</w:t>
            </w:r>
            <w:r>
              <w:t xml:space="preserve"> </w:t>
            </w:r>
            <w:r w:rsidRPr="00112C4E">
              <w:t>management, advice and financial resources.</w:t>
            </w:r>
          </w:p>
        </w:tc>
        <w:tc>
          <w:tcPr>
            <w:tcW w:w="1759" w:type="dxa"/>
          </w:tcPr>
          <w:p w:rsidR="00112C4E" w:rsidRDefault="00112C4E" w:rsidP="00400F17">
            <w:r>
              <w:t>EP</w:t>
            </w:r>
          </w:p>
        </w:tc>
      </w:tr>
      <w:tr w:rsidR="00112C4E" w:rsidTr="00112C4E">
        <w:tc>
          <w:tcPr>
            <w:tcW w:w="1139" w:type="dxa"/>
          </w:tcPr>
          <w:p w:rsidR="00112C4E" w:rsidRDefault="00112C4E" w:rsidP="00400F17">
            <w:r>
              <w:lastRenderedPageBreak/>
              <w:t>6.4</w:t>
            </w:r>
          </w:p>
        </w:tc>
        <w:tc>
          <w:tcPr>
            <w:tcW w:w="6750" w:type="dxa"/>
          </w:tcPr>
          <w:p w:rsidR="00112C4E" w:rsidRPr="00400F17" w:rsidRDefault="00112C4E" w:rsidP="00112C4E">
            <w:r w:rsidRPr="00112C4E">
              <w:t>Provide an advisory service for land management which is targeted to areas of</w:t>
            </w:r>
            <w:r>
              <w:t xml:space="preserve"> </w:t>
            </w:r>
            <w:r w:rsidRPr="00112C4E">
              <w:t>identified need.</w:t>
            </w:r>
          </w:p>
        </w:tc>
        <w:tc>
          <w:tcPr>
            <w:tcW w:w="1759" w:type="dxa"/>
          </w:tcPr>
          <w:p w:rsidR="00112C4E" w:rsidRDefault="00112C4E" w:rsidP="00400F17">
            <w:r>
              <w:t>EP</w:t>
            </w:r>
          </w:p>
        </w:tc>
      </w:tr>
      <w:tr w:rsidR="00112C4E" w:rsidTr="00112C4E">
        <w:tc>
          <w:tcPr>
            <w:tcW w:w="1139" w:type="dxa"/>
          </w:tcPr>
          <w:p w:rsidR="00112C4E" w:rsidRDefault="00112C4E" w:rsidP="00400F17">
            <w:r>
              <w:t>6.5</w:t>
            </w:r>
          </w:p>
        </w:tc>
        <w:tc>
          <w:tcPr>
            <w:tcW w:w="6750" w:type="dxa"/>
          </w:tcPr>
          <w:p w:rsidR="00112C4E" w:rsidRPr="00112C4E" w:rsidRDefault="00112C4E" w:rsidP="00112C4E">
            <w:r w:rsidRPr="00112C4E">
              <w:t>Investigate the effectiveness of enforcement.</w:t>
            </w:r>
          </w:p>
        </w:tc>
        <w:tc>
          <w:tcPr>
            <w:tcW w:w="1759" w:type="dxa"/>
          </w:tcPr>
          <w:p w:rsidR="00112C4E" w:rsidRDefault="00112C4E" w:rsidP="00400F17">
            <w:r>
              <w:t>EP</w:t>
            </w:r>
          </w:p>
        </w:tc>
      </w:tr>
      <w:tr w:rsidR="00112C4E" w:rsidTr="00112C4E">
        <w:tc>
          <w:tcPr>
            <w:tcW w:w="1139" w:type="dxa"/>
          </w:tcPr>
          <w:p w:rsidR="00112C4E" w:rsidRDefault="00112C4E" w:rsidP="00400F17">
            <w:r>
              <w:t>6.6</w:t>
            </w:r>
          </w:p>
        </w:tc>
        <w:tc>
          <w:tcPr>
            <w:tcW w:w="6750" w:type="dxa"/>
          </w:tcPr>
          <w:p w:rsidR="00112C4E" w:rsidRPr="00112C4E" w:rsidRDefault="00112C4E" w:rsidP="00112C4E">
            <w:r w:rsidRPr="00112C4E">
              <w:t>Develop a model pilot of sustainable practice/whole farm planning as a beacon-type</w:t>
            </w:r>
            <w:r>
              <w:t xml:space="preserve"> </w:t>
            </w:r>
            <w:r w:rsidRPr="00112C4E">
              <w:t>project based on existing DPI pilots (investigate environmental management systems</w:t>
            </w:r>
            <w:r>
              <w:t xml:space="preserve"> </w:t>
            </w:r>
            <w:r w:rsidRPr="00112C4E">
              <w:t>with farmers).</w:t>
            </w:r>
          </w:p>
        </w:tc>
        <w:tc>
          <w:tcPr>
            <w:tcW w:w="1759" w:type="dxa"/>
          </w:tcPr>
          <w:p w:rsidR="00112C4E" w:rsidRDefault="00112C4E" w:rsidP="00400F17">
            <w:r>
              <w:t>EP</w:t>
            </w:r>
          </w:p>
        </w:tc>
      </w:tr>
      <w:tr w:rsidR="00112C4E" w:rsidTr="00112C4E">
        <w:tc>
          <w:tcPr>
            <w:tcW w:w="1139" w:type="dxa"/>
          </w:tcPr>
          <w:p w:rsidR="00112C4E" w:rsidRDefault="00112C4E" w:rsidP="00400F17">
            <w:r>
              <w:t>6.8</w:t>
            </w:r>
          </w:p>
        </w:tc>
        <w:tc>
          <w:tcPr>
            <w:tcW w:w="6750" w:type="dxa"/>
          </w:tcPr>
          <w:p w:rsidR="00112C4E" w:rsidRPr="00112C4E" w:rsidRDefault="00112C4E" w:rsidP="00112C4E">
            <w:r w:rsidRPr="00112C4E">
              <w:t>Investigate the applicability of current Melbourne University research being</w:t>
            </w:r>
            <w:r>
              <w:t xml:space="preserve"> </w:t>
            </w:r>
            <w:r w:rsidRPr="00112C4E">
              <w:t xml:space="preserve">undertaken by Nicole </w:t>
            </w:r>
            <w:proofErr w:type="spellStart"/>
            <w:r w:rsidRPr="00112C4E">
              <w:t>Reichelt</w:t>
            </w:r>
            <w:proofErr w:type="spellEnd"/>
            <w:r w:rsidRPr="00112C4E">
              <w:t xml:space="preserve"> on Landcare and social networks. Implement</w:t>
            </w:r>
            <w:r>
              <w:t xml:space="preserve"> </w:t>
            </w:r>
            <w:r w:rsidRPr="00112C4E">
              <w:t>outcomes where appropriate.</w:t>
            </w:r>
          </w:p>
        </w:tc>
        <w:tc>
          <w:tcPr>
            <w:tcW w:w="1759" w:type="dxa"/>
          </w:tcPr>
          <w:p w:rsidR="00112C4E" w:rsidRDefault="00112C4E" w:rsidP="00400F17">
            <w:r>
              <w:t>EP</w:t>
            </w:r>
          </w:p>
        </w:tc>
      </w:tr>
      <w:tr w:rsidR="00112C4E" w:rsidTr="00112C4E">
        <w:tc>
          <w:tcPr>
            <w:tcW w:w="1139" w:type="dxa"/>
          </w:tcPr>
          <w:p w:rsidR="00112C4E" w:rsidRDefault="00112C4E" w:rsidP="00400F17">
            <w:r>
              <w:t>6.9</w:t>
            </w:r>
          </w:p>
        </w:tc>
        <w:tc>
          <w:tcPr>
            <w:tcW w:w="6750" w:type="dxa"/>
          </w:tcPr>
          <w:p w:rsidR="00112C4E" w:rsidRPr="00112C4E" w:rsidRDefault="00112C4E" w:rsidP="00112C4E">
            <w:r w:rsidRPr="00112C4E">
              <w:t>Implement education programs for sustainable land management including horse,</w:t>
            </w:r>
            <w:r>
              <w:t xml:space="preserve"> </w:t>
            </w:r>
            <w:r w:rsidRPr="00112C4E">
              <w:t>cattle and alpaca grazing.</w:t>
            </w:r>
          </w:p>
        </w:tc>
        <w:tc>
          <w:tcPr>
            <w:tcW w:w="1759" w:type="dxa"/>
          </w:tcPr>
          <w:p w:rsidR="00112C4E" w:rsidRDefault="00112C4E" w:rsidP="00400F17">
            <w:r>
              <w:t>EP</w:t>
            </w:r>
          </w:p>
        </w:tc>
      </w:tr>
      <w:tr w:rsidR="00112C4E" w:rsidTr="00112C4E">
        <w:tc>
          <w:tcPr>
            <w:tcW w:w="1139" w:type="dxa"/>
          </w:tcPr>
          <w:p w:rsidR="00112C4E" w:rsidRDefault="00112C4E" w:rsidP="00400F17">
            <w:r>
              <w:t>6.10</w:t>
            </w:r>
          </w:p>
        </w:tc>
        <w:tc>
          <w:tcPr>
            <w:tcW w:w="6750" w:type="dxa"/>
          </w:tcPr>
          <w:p w:rsidR="00112C4E" w:rsidRPr="00112C4E" w:rsidRDefault="00112C4E" w:rsidP="00112C4E">
            <w:r w:rsidRPr="00112C4E">
              <w:t>Investigate opportunities to conduct ecological burns on private and public land.</w:t>
            </w:r>
          </w:p>
        </w:tc>
        <w:tc>
          <w:tcPr>
            <w:tcW w:w="1759" w:type="dxa"/>
          </w:tcPr>
          <w:p w:rsidR="00112C4E" w:rsidRDefault="00112C4E" w:rsidP="00400F17">
            <w:r>
              <w:t>EP</w:t>
            </w:r>
          </w:p>
        </w:tc>
      </w:tr>
      <w:tr w:rsidR="00112C4E" w:rsidTr="00112C4E">
        <w:tc>
          <w:tcPr>
            <w:tcW w:w="1139" w:type="dxa"/>
          </w:tcPr>
          <w:p w:rsidR="00112C4E" w:rsidRDefault="00112C4E" w:rsidP="00400F17">
            <w:r>
              <w:t>7.4</w:t>
            </w:r>
          </w:p>
        </w:tc>
        <w:tc>
          <w:tcPr>
            <w:tcW w:w="6750" w:type="dxa"/>
          </w:tcPr>
          <w:p w:rsidR="00112C4E" w:rsidRPr="00112C4E" w:rsidRDefault="00112C4E" w:rsidP="00112C4E">
            <w:r w:rsidRPr="00112C4E">
              <w:t>Investigate the development of a policy to restrict planting of environmental weeds</w:t>
            </w:r>
            <w:r>
              <w:t xml:space="preserve"> </w:t>
            </w:r>
            <w:r w:rsidRPr="00112C4E">
              <w:t>within bushland environments.</w:t>
            </w:r>
          </w:p>
        </w:tc>
        <w:tc>
          <w:tcPr>
            <w:tcW w:w="1759" w:type="dxa"/>
          </w:tcPr>
          <w:p w:rsidR="00112C4E" w:rsidRDefault="00112C4E" w:rsidP="00400F17">
            <w:r>
              <w:t>EP</w:t>
            </w:r>
          </w:p>
        </w:tc>
      </w:tr>
      <w:tr w:rsidR="00112C4E" w:rsidTr="00112C4E">
        <w:tc>
          <w:tcPr>
            <w:tcW w:w="1139" w:type="dxa"/>
          </w:tcPr>
          <w:p w:rsidR="00112C4E" w:rsidRDefault="00112C4E" w:rsidP="00400F17">
            <w:r>
              <w:t>7.5</w:t>
            </w:r>
          </w:p>
        </w:tc>
        <w:tc>
          <w:tcPr>
            <w:tcW w:w="6750" w:type="dxa"/>
          </w:tcPr>
          <w:p w:rsidR="00112C4E" w:rsidRPr="00112C4E" w:rsidRDefault="00112C4E" w:rsidP="00112C4E">
            <w:r w:rsidRPr="00112C4E">
              <w:t>Continue to investigate and implement improvements to weed and feral animal</w:t>
            </w:r>
            <w:r>
              <w:t xml:space="preserve"> </w:t>
            </w:r>
            <w:r w:rsidRPr="00112C4E">
              <w:t>control programs.</w:t>
            </w:r>
          </w:p>
        </w:tc>
        <w:tc>
          <w:tcPr>
            <w:tcW w:w="1759" w:type="dxa"/>
          </w:tcPr>
          <w:p w:rsidR="00112C4E" w:rsidRDefault="00112C4E" w:rsidP="00400F17">
            <w:r>
              <w:t>EP</w:t>
            </w:r>
          </w:p>
        </w:tc>
      </w:tr>
      <w:tr w:rsidR="00112C4E" w:rsidTr="00112C4E">
        <w:tc>
          <w:tcPr>
            <w:tcW w:w="1139" w:type="dxa"/>
          </w:tcPr>
          <w:p w:rsidR="00112C4E" w:rsidRDefault="00112C4E" w:rsidP="00400F17">
            <w:r>
              <w:t>7.6</w:t>
            </w:r>
          </w:p>
        </w:tc>
        <w:tc>
          <w:tcPr>
            <w:tcW w:w="6750" w:type="dxa"/>
          </w:tcPr>
          <w:p w:rsidR="00112C4E" w:rsidRPr="00112C4E" w:rsidRDefault="00112C4E" w:rsidP="00112C4E">
            <w:r w:rsidRPr="00112C4E">
              <w:t xml:space="preserve">Advocate to Victorian Government to conduct Starling and Indian </w:t>
            </w:r>
            <w:proofErr w:type="spellStart"/>
            <w:r w:rsidRPr="00112C4E">
              <w:t>Myna</w:t>
            </w:r>
            <w:proofErr w:type="spellEnd"/>
            <w:r w:rsidRPr="00112C4E">
              <w:t xml:space="preserve"> control</w:t>
            </w:r>
            <w:r>
              <w:t xml:space="preserve"> </w:t>
            </w:r>
            <w:r w:rsidRPr="00112C4E">
              <w:t>programs.</w:t>
            </w:r>
          </w:p>
        </w:tc>
        <w:tc>
          <w:tcPr>
            <w:tcW w:w="1759" w:type="dxa"/>
          </w:tcPr>
          <w:p w:rsidR="00112C4E" w:rsidRDefault="00112C4E" w:rsidP="00400F17">
            <w:r>
              <w:t>EP</w:t>
            </w:r>
          </w:p>
        </w:tc>
      </w:tr>
    </w:tbl>
    <w:p w:rsidR="00400F17" w:rsidRDefault="00400F17" w:rsidP="00A762FE">
      <w:pPr>
        <w:pStyle w:val="ListNumber"/>
        <w:numPr>
          <w:ilvl w:val="0"/>
          <w:numId w:val="0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ong Term Actions"/>
      </w:tblPr>
      <w:tblGrid>
        <w:gridCol w:w="1139"/>
        <w:gridCol w:w="6642"/>
        <w:gridCol w:w="1867"/>
      </w:tblGrid>
      <w:tr w:rsidR="00112C4E" w:rsidRPr="00400F17" w:rsidTr="00112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9" w:type="dxa"/>
          </w:tcPr>
          <w:p w:rsidR="00112C4E" w:rsidRPr="00112C4E" w:rsidRDefault="00112C4E" w:rsidP="00112C4E">
            <w:r>
              <w:t>Number</w:t>
            </w:r>
          </w:p>
        </w:tc>
        <w:tc>
          <w:tcPr>
            <w:tcW w:w="6750" w:type="dxa"/>
          </w:tcPr>
          <w:p w:rsidR="00112C4E" w:rsidRPr="00112C4E" w:rsidRDefault="00112C4E" w:rsidP="00112C4E">
            <w:r>
              <w:t>Long Term</w:t>
            </w:r>
            <w:r w:rsidRPr="00112C4E">
              <w:t xml:space="preserve"> Action</w:t>
            </w:r>
          </w:p>
        </w:tc>
        <w:tc>
          <w:tcPr>
            <w:tcW w:w="1759" w:type="dxa"/>
          </w:tcPr>
          <w:p w:rsidR="00112C4E" w:rsidRPr="00112C4E" w:rsidRDefault="00112C4E" w:rsidP="00112C4E">
            <w:r>
              <w:t>Responsibility</w:t>
            </w:r>
          </w:p>
        </w:tc>
      </w:tr>
      <w:tr w:rsidR="00112C4E" w:rsidRPr="00400F17" w:rsidTr="00112C4E">
        <w:tc>
          <w:tcPr>
            <w:tcW w:w="1139" w:type="dxa"/>
          </w:tcPr>
          <w:p w:rsidR="00112C4E" w:rsidRPr="00112C4E" w:rsidRDefault="00112C4E" w:rsidP="00112C4E">
            <w:r>
              <w:t>1.7</w:t>
            </w:r>
          </w:p>
        </w:tc>
        <w:tc>
          <w:tcPr>
            <w:tcW w:w="6750" w:type="dxa"/>
          </w:tcPr>
          <w:p w:rsidR="00112C4E" w:rsidRPr="00112C4E" w:rsidRDefault="00112C4E" w:rsidP="00112C4E">
            <w:r w:rsidRPr="00112C4E">
              <w:t>Investigate whether there are other settled areas suitable for application of the</w:t>
            </w:r>
            <w:r>
              <w:t xml:space="preserve"> </w:t>
            </w:r>
            <w:r w:rsidRPr="00112C4E">
              <w:t>Environmental Living Zone (SUZ2) and assess the value of planning scheme</w:t>
            </w:r>
            <w:r>
              <w:t xml:space="preserve"> </w:t>
            </w:r>
            <w:r w:rsidRPr="00112C4E">
              <w:t>amendments.</w:t>
            </w:r>
          </w:p>
        </w:tc>
        <w:tc>
          <w:tcPr>
            <w:tcW w:w="1759" w:type="dxa"/>
          </w:tcPr>
          <w:p w:rsidR="00112C4E" w:rsidRPr="00112C4E" w:rsidRDefault="00112C4E" w:rsidP="00112C4E">
            <w:r>
              <w:t>S</w:t>
            </w:r>
            <w:r w:rsidRPr="00112C4E">
              <w:t>P</w:t>
            </w:r>
          </w:p>
        </w:tc>
      </w:tr>
      <w:tr w:rsidR="00112C4E" w:rsidRPr="00400F17" w:rsidTr="00112C4E">
        <w:tc>
          <w:tcPr>
            <w:tcW w:w="1139" w:type="dxa"/>
          </w:tcPr>
          <w:p w:rsidR="00112C4E" w:rsidRPr="00112C4E" w:rsidRDefault="00112C4E" w:rsidP="00112C4E">
            <w:r>
              <w:t>6.11</w:t>
            </w:r>
          </w:p>
        </w:tc>
        <w:tc>
          <w:tcPr>
            <w:tcW w:w="6750" w:type="dxa"/>
          </w:tcPr>
          <w:p w:rsidR="00112C4E" w:rsidRPr="00112C4E" w:rsidRDefault="00112C4E" w:rsidP="00112C4E">
            <w:r w:rsidRPr="00112C4E">
              <w:t>Investigate a schools Landcare stewardship program for public open spaces (fit in</w:t>
            </w:r>
            <w:r>
              <w:t xml:space="preserve"> </w:t>
            </w:r>
            <w:r w:rsidRPr="00112C4E">
              <w:t xml:space="preserve">with guidelines from the </w:t>
            </w:r>
            <w:proofErr w:type="spellStart"/>
            <w:r w:rsidRPr="00112C4E">
              <w:t>ResourceSmart</w:t>
            </w:r>
            <w:proofErr w:type="spellEnd"/>
            <w:r w:rsidRPr="00112C4E">
              <w:t xml:space="preserve"> school program).</w:t>
            </w:r>
          </w:p>
        </w:tc>
        <w:tc>
          <w:tcPr>
            <w:tcW w:w="1759" w:type="dxa"/>
          </w:tcPr>
          <w:p w:rsidR="00112C4E" w:rsidRPr="00112C4E" w:rsidRDefault="00112C4E" w:rsidP="00112C4E">
            <w:r>
              <w:t>EP</w:t>
            </w:r>
          </w:p>
        </w:tc>
      </w:tr>
    </w:tbl>
    <w:p w:rsidR="00112C4E" w:rsidRDefault="00112C4E" w:rsidP="00A762FE">
      <w:pPr>
        <w:pStyle w:val="ListNumber"/>
        <w:numPr>
          <w:ilvl w:val="0"/>
          <w:numId w:val="0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Ongoing Actions"/>
      </w:tblPr>
      <w:tblGrid>
        <w:gridCol w:w="1139"/>
        <w:gridCol w:w="6642"/>
        <w:gridCol w:w="1867"/>
      </w:tblGrid>
      <w:tr w:rsidR="00112C4E" w:rsidRPr="00400F17" w:rsidTr="00112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9" w:type="dxa"/>
          </w:tcPr>
          <w:p w:rsidR="00112C4E" w:rsidRPr="00112C4E" w:rsidRDefault="00112C4E" w:rsidP="00112C4E">
            <w:r>
              <w:t>Number</w:t>
            </w:r>
          </w:p>
        </w:tc>
        <w:tc>
          <w:tcPr>
            <w:tcW w:w="6750" w:type="dxa"/>
          </w:tcPr>
          <w:p w:rsidR="00112C4E" w:rsidRPr="00112C4E" w:rsidRDefault="00112C4E" w:rsidP="00112C4E">
            <w:r>
              <w:t>Ongoing</w:t>
            </w:r>
            <w:r w:rsidRPr="00112C4E">
              <w:t xml:space="preserve"> Action</w:t>
            </w:r>
          </w:p>
        </w:tc>
        <w:tc>
          <w:tcPr>
            <w:tcW w:w="1759" w:type="dxa"/>
          </w:tcPr>
          <w:p w:rsidR="00112C4E" w:rsidRPr="00112C4E" w:rsidRDefault="00112C4E" w:rsidP="00112C4E">
            <w:r>
              <w:t>Responsibility</w:t>
            </w:r>
          </w:p>
        </w:tc>
      </w:tr>
      <w:tr w:rsidR="00112C4E" w:rsidRPr="00400F17" w:rsidTr="00112C4E">
        <w:tc>
          <w:tcPr>
            <w:tcW w:w="1139" w:type="dxa"/>
          </w:tcPr>
          <w:p w:rsidR="00112C4E" w:rsidRPr="00112C4E" w:rsidRDefault="00112C4E" w:rsidP="00112C4E">
            <w:r>
              <w:t>2.2</w:t>
            </w:r>
          </w:p>
        </w:tc>
        <w:tc>
          <w:tcPr>
            <w:tcW w:w="6750" w:type="dxa"/>
          </w:tcPr>
          <w:p w:rsidR="00112C4E" w:rsidRPr="00112C4E" w:rsidRDefault="00112C4E" w:rsidP="00112C4E">
            <w:r w:rsidRPr="00112C4E">
              <w:t>Implement existing land care programs e.g. community rabbit control, school</w:t>
            </w:r>
            <w:r>
              <w:t xml:space="preserve"> </w:t>
            </w:r>
            <w:r w:rsidRPr="00112C4E">
              <w:t>environmental education.</w:t>
            </w:r>
          </w:p>
        </w:tc>
        <w:tc>
          <w:tcPr>
            <w:tcW w:w="1759" w:type="dxa"/>
          </w:tcPr>
          <w:p w:rsidR="00112C4E" w:rsidRPr="00112C4E" w:rsidRDefault="00112C4E" w:rsidP="00112C4E">
            <w:r>
              <w:t>EP</w:t>
            </w:r>
          </w:p>
        </w:tc>
      </w:tr>
      <w:tr w:rsidR="00112C4E" w:rsidRPr="00400F17" w:rsidTr="00112C4E">
        <w:tc>
          <w:tcPr>
            <w:tcW w:w="1139" w:type="dxa"/>
          </w:tcPr>
          <w:p w:rsidR="00112C4E" w:rsidRPr="00112C4E" w:rsidRDefault="00112C4E" w:rsidP="00112C4E">
            <w:r>
              <w:t>4.1</w:t>
            </w:r>
          </w:p>
        </w:tc>
        <w:tc>
          <w:tcPr>
            <w:tcW w:w="6750" w:type="dxa"/>
          </w:tcPr>
          <w:p w:rsidR="00112C4E" w:rsidRPr="00112C4E" w:rsidRDefault="00112C4E" w:rsidP="00112C4E">
            <w:r w:rsidRPr="00112C4E">
              <w:t>Continue to provide incentives and grants for re-planting vegetation and rehabilitation.</w:t>
            </w:r>
          </w:p>
        </w:tc>
        <w:tc>
          <w:tcPr>
            <w:tcW w:w="1759" w:type="dxa"/>
          </w:tcPr>
          <w:p w:rsidR="00112C4E" w:rsidRPr="00112C4E" w:rsidRDefault="00112C4E" w:rsidP="00112C4E">
            <w:r>
              <w:t>EP</w:t>
            </w:r>
          </w:p>
        </w:tc>
      </w:tr>
      <w:tr w:rsidR="00112C4E" w:rsidRPr="00400F17" w:rsidTr="00112C4E">
        <w:tc>
          <w:tcPr>
            <w:tcW w:w="1139" w:type="dxa"/>
          </w:tcPr>
          <w:p w:rsidR="00112C4E" w:rsidRDefault="00112C4E" w:rsidP="00112C4E">
            <w:r>
              <w:lastRenderedPageBreak/>
              <w:t>5.1</w:t>
            </w:r>
          </w:p>
        </w:tc>
        <w:tc>
          <w:tcPr>
            <w:tcW w:w="6750" w:type="dxa"/>
          </w:tcPr>
          <w:p w:rsidR="00112C4E" w:rsidRPr="00112C4E" w:rsidRDefault="00112C4E" w:rsidP="00112C4E">
            <w:r w:rsidRPr="00112C4E">
              <w:t>Utilise water sensitive urban design in developments where this is possible.</w:t>
            </w:r>
          </w:p>
        </w:tc>
        <w:tc>
          <w:tcPr>
            <w:tcW w:w="1759" w:type="dxa"/>
          </w:tcPr>
          <w:p w:rsidR="00112C4E" w:rsidRDefault="00112C4E" w:rsidP="00112C4E">
            <w:r>
              <w:t>ID</w:t>
            </w:r>
          </w:p>
        </w:tc>
      </w:tr>
      <w:tr w:rsidR="00112C4E" w:rsidRPr="00400F17" w:rsidTr="00112C4E">
        <w:tc>
          <w:tcPr>
            <w:tcW w:w="1139" w:type="dxa"/>
          </w:tcPr>
          <w:p w:rsidR="00112C4E" w:rsidRDefault="00112C4E" w:rsidP="00112C4E">
            <w:r>
              <w:t>6.7</w:t>
            </w:r>
          </w:p>
        </w:tc>
        <w:tc>
          <w:tcPr>
            <w:tcW w:w="6750" w:type="dxa"/>
          </w:tcPr>
          <w:p w:rsidR="00112C4E" w:rsidRPr="00112C4E" w:rsidRDefault="00112C4E" w:rsidP="00112C4E">
            <w:r w:rsidRPr="00112C4E">
              <w:t>Promote the involvement of Nillumbik communities in Landcare and ‘Friends of’ groups.</w:t>
            </w:r>
          </w:p>
        </w:tc>
        <w:tc>
          <w:tcPr>
            <w:tcW w:w="1759" w:type="dxa"/>
          </w:tcPr>
          <w:p w:rsidR="00112C4E" w:rsidRDefault="00112C4E" w:rsidP="00112C4E">
            <w:r>
              <w:t>EP</w:t>
            </w:r>
          </w:p>
        </w:tc>
      </w:tr>
    </w:tbl>
    <w:p w:rsidR="00112C4E" w:rsidRDefault="00112C4E" w:rsidP="00112C4E">
      <w:pPr>
        <w:pStyle w:val="Heading2"/>
      </w:pPr>
      <w:r>
        <w:t>Economy</w:t>
      </w:r>
    </w:p>
    <w:p w:rsidR="00112C4E" w:rsidRPr="00112C4E" w:rsidRDefault="00112C4E" w:rsidP="00112C4E">
      <w:pPr>
        <w:rPr>
          <w:b/>
        </w:rPr>
      </w:pPr>
      <w:r w:rsidRPr="00112C4E">
        <w:rPr>
          <w:b/>
        </w:rPr>
        <w:t>Economy Strategies</w:t>
      </w:r>
    </w:p>
    <w:p w:rsidR="00112C4E" w:rsidRPr="00112C4E" w:rsidRDefault="00112C4E" w:rsidP="00112C4E">
      <w:pPr>
        <w:pStyle w:val="ListNumber"/>
      </w:pPr>
      <w:r w:rsidRPr="00112C4E">
        <w:t>Achieve ec</w:t>
      </w:r>
      <w:r>
        <w:t xml:space="preserve">onomic development in townships </w:t>
      </w:r>
      <w:r w:rsidRPr="00112C4E">
        <w:t>of St Andrews, Hurstbridge and Panton Hill and</w:t>
      </w:r>
      <w:r>
        <w:t xml:space="preserve"> </w:t>
      </w:r>
      <w:r w:rsidRPr="00112C4E">
        <w:t>in the Green Wedge in keeping with township</w:t>
      </w:r>
      <w:r>
        <w:t xml:space="preserve"> </w:t>
      </w:r>
      <w:r w:rsidRPr="00112C4E">
        <w:t>structure plans.</w:t>
      </w:r>
    </w:p>
    <w:p w:rsidR="00112C4E" w:rsidRPr="00112C4E" w:rsidRDefault="00112C4E" w:rsidP="00112C4E">
      <w:pPr>
        <w:pStyle w:val="ListNumber"/>
      </w:pPr>
      <w:r w:rsidRPr="00112C4E">
        <w:t>Prioritise expans</w:t>
      </w:r>
      <w:r>
        <w:t xml:space="preserve">ion in the following identified </w:t>
      </w:r>
      <w:r w:rsidRPr="00112C4E">
        <w:t>business s</w:t>
      </w:r>
      <w:r>
        <w:t xml:space="preserve">ectors: home-based business and </w:t>
      </w:r>
      <w:r w:rsidRPr="00112C4E">
        <w:t>services to business in the Green Wedge.</w:t>
      </w:r>
    </w:p>
    <w:p w:rsidR="00112C4E" w:rsidRPr="00112C4E" w:rsidRDefault="00112C4E" w:rsidP="00112C4E">
      <w:pPr>
        <w:pStyle w:val="ListNumber"/>
      </w:pPr>
      <w:r w:rsidRPr="00112C4E">
        <w:t xml:space="preserve">Support only low </w:t>
      </w:r>
      <w:r>
        <w:t xml:space="preserve">impact, sustainable tourism for </w:t>
      </w:r>
      <w:r w:rsidRPr="00112C4E">
        <w:t>the Green Wedge.</w:t>
      </w:r>
    </w:p>
    <w:p w:rsidR="00112C4E" w:rsidRPr="00112C4E" w:rsidRDefault="00112C4E" w:rsidP="00112C4E">
      <w:pPr>
        <w:pStyle w:val="ListNumber"/>
      </w:pPr>
      <w:r w:rsidRPr="00112C4E">
        <w:t>Provide information with regard to</w:t>
      </w:r>
      <w:r>
        <w:t xml:space="preserve"> what types of </w:t>
      </w:r>
      <w:r w:rsidRPr="00112C4E">
        <w:t>tourism business can be established in the Green</w:t>
      </w:r>
      <w:r>
        <w:t xml:space="preserve"> </w:t>
      </w:r>
      <w:r w:rsidRPr="00112C4E">
        <w:t>Wedge and where.</w:t>
      </w:r>
    </w:p>
    <w:p w:rsidR="00112C4E" w:rsidRPr="00112C4E" w:rsidRDefault="00112C4E" w:rsidP="00112C4E">
      <w:pPr>
        <w:pStyle w:val="ListNumber"/>
      </w:pPr>
      <w:r w:rsidRPr="00112C4E">
        <w:t>Provid</w:t>
      </w:r>
      <w:r>
        <w:t xml:space="preserve">e for land uses which encourage </w:t>
      </w:r>
      <w:r w:rsidRPr="00112C4E">
        <w:t>expanded compatible, tourism activity in the</w:t>
      </w:r>
      <w:r>
        <w:t xml:space="preserve"> </w:t>
      </w:r>
      <w:r w:rsidRPr="00112C4E">
        <w:t>Green Wedge and its townships (in keeping</w:t>
      </w:r>
      <w:r>
        <w:t xml:space="preserve"> </w:t>
      </w:r>
      <w:r w:rsidRPr="00112C4E">
        <w:t>with township structure plans).</w:t>
      </w:r>
    </w:p>
    <w:p w:rsidR="00112C4E" w:rsidRPr="00112C4E" w:rsidRDefault="00112C4E" w:rsidP="00112C4E">
      <w:pPr>
        <w:pStyle w:val="ListNumber"/>
      </w:pPr>
      <w:r>
        <w:t>R</w:t>
      </w:r>
      <w:r w:rsidRPr="00112C4E">
        <w:t>etain existing a</w:t>
      </w:r>
      <w:r>
        <w:t xml:space="preserve">gricultural land for soil-based </w:t>
      </w:r>
      <w:r w:rsidRPr="00112C4E">
        <w:t>agricultural production.</w:t>
      </w:r>
    </w:p>
    <w:p w:rsidR="00112C4E" w:rsidRPr="00112C4E" w:rsidRDefault="00112C4E" w:rsidP="00112C4E">
      <w:pPr>
        <w:pStyle w:val="ListNumber"/>
      </w:pPr>
      <w:r w:rsidRPr="00112C4E">
        <w:t>Support agri</w:t>
      </w:r>
      <w:r>
        <w:t xml:space="preserve">culture in all its forms in the </w:t>
      </w:r>
      <w:r w:rsidRPr="00112C4E">
        <w:t>Green Wed</w:t>
      </w:r>
      <w:r>
        <w:t xml:space="preserve">ge – whether it is </w:t>
      </w:r>
      <w:proofErr w:type="spellStart"/>
      <w:r>
        <w:t>broadacre</w:t>
      </w:r>
      <w:proofErr w:type="spellEnd"/>
      <w:r>
        <w:t xml:space="preserve"> or </w:t>
      </w:r>
      <w:r w:rsidRPr="00112C4E">
        <w:t>hobby farming.</w:t>
      </w:r>
    </w:p>
    <w:p w:rsidR="00112C4E" w:rsidRPr="00112C4E" w:rsidRDefault="00112C4E" w:rsidP="00112C4E">
      <w:pPr>
        <w:pStyle w:val="ListNumber"/>
      </w:pPr>
      <w:r w:rsidRPr="00112C4E">
        <w:t>Disco</w:t>
      </w:r>
      <w:r>
        <w:t xml:space="preserve">urage fragmentation of existing </w:t>
      </w:r>
      <w:r w:rsidRPr="00112C4E">
        <w:t>agricultural land.</w:t>
      </w:r>
    </w:p>
    <w:p w:rsidR="00112C4E" w:rsidRDefault="00112C4E" w:rsidP="00112C4E">
      <w:pPr>
        <w:pStyle w:val="ListNumber"/>
      </w:pPr>
      <w:r w:rsidRPr="00112C4E">
        <w:t>Discourage rur</w:t>
      </w:r>
      <w:r>
        <w:t xml:space="preserve">al residential and small lot </w:t>
      </w:r>
      <w:r w:rsidRPr="00112C4E">
        <w:t>development on rural land.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conomy Actions"/>
        <w:tblDescription w:val="High Priority actions and the responsibility"/>
      </w:tblPr>
      <w:tblGrid>
        <w:gridCol w:w="1139"/>
        <w:gridCol w:w="6642"/>
        <w:gridCol w:w="1867"/>
      </w:tblGrid>
      <w:tr w:rsidR="00112C4E" w:rsidTr="00112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9" w:type="dxa"/>
          </w:tcPr>
          <w:p w:rsidR="00112C4E" w:rsidRPr="00112C4E" w:rsidRDefault="00112C4E" w:rsidP="00112C4E">
            <w:r>
              <w:t>Number</w:t>
            </w:r>
          </w:p>
        </w:tc>
        <w:tc>
          <w:tcPr>
            <w:tcW w:w="6642" w:type="dxa"/>
          </w:tcPr>
          <w:p w:rsidR="00112C4E" w:rsidRPr="00112C4E" w:rsidRDefault="00112C4E" w:rsidP="00112C4E">
            <w:r>
              <w:t>High Priority Action</w:t>
            </w:r>
          </w:p>
        </w:tc>
        <w:tc>
          <w:tcPr>
            <w:tcW w:w="1867" w:type="dxa"/>
          </w:tcPr>
          <w:p w:rsidR="00112C4E" w:rsidRPr="00112C4E" w:rsidRDefault="00112C4E" w:rsidP="00112C4E">
            <w:r>
              <w:t>Responsibility</w:t>
            </w:r>
          </w:p>
        </w:tc>
      </w:tr>
      <w:tr w:rsidR="00112C4E" w:rsidTr="00112C4E">
        <w:tc>
          <w:tcPr>
            <w:tcW w:w="1139" w:type="dxa"/>
          </w:tcPr>
          <w:p w:rsidR="00112C4E" w:rsidRPr="00112C4E" w:rsidRDefault="00112C4E" w:rsidP="00112C4E">
            <w:r>
              <w:t>1.3</w:t>
            </w:r>
          </w:p>
        </w:tc>
        <w:tc>
          <w:tcPr>
            <w:tcW w:w="6642" w:type="dxa"/>
          </w:tcPr>
          <w:p w:rsidR="00112C4E" w:rsidRPr="00112C4E" w:rsidRDefault="00112C4E" w:rsidP="00112C4E">
            <w:r w:rsidRPr="00112C4E">
              <w:t>Review and pursue as appropriate, the recommendations of the Outer Suburban/Interface Services and Development Committee Inquiry into Local Economic</w:t>
            </w:r>
            <w:r>
              <w:t xml:space="preserve"> </w:t>
            </w:r>
            <w:r w:rsidRPr="00112C4E">
              <w:t>Development in Outer Suburban Melbourne and the Victorian Government response</w:t>
            </w:r>
            <w:r>
              <w:t xml:space="preserve"> </w:t>
            </w:r>
            <w:r w:rsidRPr="00112C4E">
              <w:t>to its recommendations.</w:t>
            </w:r>
          </w:p>
        </w:tc>
        <w:tc>
          <w:tcPr>
            <w:tcW w:w="1867" w:type="dxa"/>
          </w:tcPr>
          <w:p w:rsidR="00112C4E" w:rsidRPr="00112C4E" w:rsidRDefault="00112C4E" w:rsidP="00112C4E">
            <w:proofErr w:type="spellStart"/>
            <w:r>
              <w:t>EDv</w:t>
            </w:r>
            <w:proofErr w:type="spellEnd"/>
          </w:p>
        </w:tc>
      </w:tr>
      <w:tr w:rsidR="00112C4E" w:rsidTr="00112C4E">
        <w:tc>
          <w:tcPr>
            <w:tcW w:w="1139" w:type="dxa"/>
          </w:tcPr>
          <w:p w:rsidR="00112C4E" w:rsidRPr="00112C4E" w:rsidRDefault="00112C4E" w:rsidP="00112C4E">
            <w:r>
              <w:t>2.1</w:t>
            </w:r>
          </w:p>
        </w:tc>
        <w:tc>
          <w:tcPr>
            <w:tcW w:w="6642" w:type="dxa"/>
          </w:tcPr>
          <w:p w:rsidR="00112C4E" w:rsidRPr="00112C4E" w:rsidRDefault="00112C4E" w:rsidP="00112C4E">
            <w:r w:rsidRPr="00112C4E">
              <w:t>Complete the Economic Development Strategy (2010). Review the Economic</w:t>
            </w:r>
            <w:r>
              <w:t xml:space="preserve"> </w:t>
            </w:r>
            <w:r w:rsidRPr="00112C4E">
              <w:t>Development Strategy to ensure it aligns with the objectives and actions in the GWMP.</w:t>
            </w:r>
          </w:p>
        </w:tc>
        <w:tc>
          <w:tcPr>
            <w:tcW w:w="1867" w:type="dxa"/>
          </w:tcPr>
          <w:p w:rsidR="00112C4E" w:rsidRPr="00112C4E" w:rsidRDefault="00112C4E" w:rsidP="00112C4E">
            <w:proofErr w:type="spellStart"/>
            <w:r>
              <w:t>EDv</w:t>
            </w:r>
            <w:proofErr w:type="spellEnd"/>
          </w:p>
        </w:tc>
      </w:tr>
      <w:tr w:rsidR="00112C4E" w:rsidTr="00112C4E">
        <w:tc>
          <w:tcPr>
            <w:tcW w:w="1139" w:type="dxa"/>
          </w:tcPr>
          <w:p w:rsidR="00112C4E" w:rsidRPr="00112C4E" w:rsidRDefault="00112C4E" w:rsidP="00112C4E">
            <w:r>
              <w:t>2.3</w:t>
            </w:r>
          </w:p>
        </w:tc>
        <w:tc>
          <w:tcPr>
            <w:tcW w:w="6642" w:type="dxa"/>
          </w:tcPr>
          <w:p w:rsidR="00112C4E" w:rsidRPr="00112C4E" w:rsidRDefault="00112C4E" w:rsidP="00112C4E">
            <w:r w:rsidRPr="00112C4E">
              <w:t>As part of the Economic Development Strategy, promote home-based business and</w:t>
            </w:r>
            <w:r>
              <w:t xml:space="preserve"> </w:t>
            </w:r>
            <w:r w:rsidRPr="00112C4E">
              <w:t xml:space="preserve">services to </w:t>
            </w:r>
            <w:proofErr w:type="gramStart"/>
            <w:r w:rsidRPr="00112C4E">
              <w:t>business which are</w:t>
            </w:r>
            <w:proofErr w:type="gramEnd"/>
            <w:r w:rsidRPr="00112C4E">
              <w:t xml:space="preserve"> compatible with amenity of Green Wedge areas.</w:t>
            </w:r>
          </w:p>
        </w:tc>
        <w:tc>
          <w:tcPr>
            <w:tcW w:w="1867" w:type="dxa"/>
          </w:tcPr>
          <w:p w:rsidR="00112C4E" w:rsidRPr="00112C4E" w:rsidRDefault="00112C4E" w:rsidP="00112C4E">
            <w:proofErr w:type="spellStart"/>
            <w:r>
              <w:t>EDv</w:t>
            </w:r>
            <w:proofErr w:type="spellEnd"/>
          </w:p>
        </w:tc>
      </w:tr>
      <w:tr w:rsidR="00112C4E" w:rsidTr="00112C4E">
        <w:tc>
          <w:tcPr>
            <w:tcW w:w="1139" w:type="dxa"/>
          </w:tcPr>
          <w:p w:rsidR="00112C4E" w:rsidRPr="00112C4E" w:rsidRDefault="00112C4E" w:rsidP="00112C4E">
            <w:r>
              <w:t>2.4</w:t>
            </w:r>
          </w:p>
        </w:tc>
        <w:tc>
          <w:tcPr>
            <w:tcW w:w="6642" w:type="dxa"/>
          </w:tcPr>
          <w:p w:rsidR="00112C4E" w:rsidRPr="00112C4E" w:rsidRDefault="00112C4E" w:rsidP="00112C4E">
            <w:r w:rsidRPr="00112C4E">
              <w:t>As part of the Economic Development Strategy, consider opportunities for enterprises</w:t>
            </w:r>
            <w:r>
              <w:t xml:space="preserve"> </w:t>
            </w:r>
            <w:r w:rsidRPr="00112C4E">
              <w:t>that embrace the principles of ‘intelligent communities’. These communities use</w:t>
            </w:r>
            <w:r>
              <w:t xml:space="preserve"> </w:t>
            </w:r>
            <w:r w:rsidRPr="00112C4E">
              <w:t xml:space="preserve">high </w:t>
            </w:r>
            <w:r w:rsidRPr="00112C4E">
              <w:lastRenderedPageBreak/>
              <w:t>speed broadband to support local enterprises that may have national and</w:t>
            </w:r>
            <w:r>
              <w:t xml:space="preserve"> </w:t>
            </w:r>
            <w:r w:rsidRPr="00112C4E">
              <w:t>international impact.</w:t>
            </w:r>
          </w:p>
        </w:tc>
        <w:tc>
          <w:tcPr>
            <w:tcW w:w="1867" w:type="dxa"/>
          </w:tcPr>
          <w:p w:rsidR="00112C4E" w:rsidRPr="00112C4E" w:rsidRDefault="00112C4E" w:rsidP="00112C4E">
            <w:proofErr w:type="spellStart"/>
            <w:r>
              <w:lastRenderedPageBreak/>
              <w:t>EDv</w:t>
            </w:r>
            <w:proofErr w:type="spellEnd"/>
          </w:p>
        </w:tc>
      </w:tr>
      <w:tr w:rsidR="00112C4E" w:rsidTr="00112C4E">
        <w:tc>
          <w:tcPr>
            <w:tcW w:w="1139" w:type="dxa"/>
          </w:tcPr>
          <w:p w:rsidR="00112C4E" w:rsidRPr="00112C4E" w:rsidRDefault="00112C4E" w:rsidP="00112C4E">
            <w:r>
              <w:lastRenderedPageBreak/>
              <w:t>3.1</w:t>
            </w:r>
          </w:p>
        </w:tc>
        <w:tc>
          <w:tcPr>
            <w:tcW w:w="6642" w:type="dxa"/>
          </w:tcPr>
          <w:p w:rsidR="00112C4E" w:rsidRPr="00112C4E" w:rsidRDefault="00112C4E" w:rsidP="00112C4E">
            <w:r w:rsidRPr="00112C4E">
              <w:t>Complete a sustainable tourism plan for the Green Wedge.</w:t>
            </w:r>
          </w:p>
        </w:tc>
        <w:tc>
          <w:tcPr>
            <w:tcW w:w="1867" w:type="dxa"/>
          </w:tcPr>
          <w:p w:rsidR="00112C4E" w:rsidRPr="00112C4E" w:rsidRDefault="00112C4E" w:rsidP="00112C4E">
            <w:proofErr w:type="spellStart"/>
            <w:r>
              <w:t>EDv</w:t>
            </w:r>
            <w:proofErr w:type="spellEnd"/>
          </w:p>
        </w:tc>
      </w:tr>
      <w:tr w:rsidR="00112C4E" w:rsidTr="00112C4E">
        <w:tc>
          <w:tcPr>
            <w:tcW w:w="1139" w:type="dxa"/>
          </w:tcPr>
          <w:p w:rsidR="00112C4E" w:rsidRPr="00112C4E" w:rsidRDefault="00112C4E" w:rsidP="00112C4E">
            <w:r>
              <w:t>4.1</w:t>
            </w:r>
          </w:p>
        </w:tc>
        <w:tc>
          <w:tcPr>
            <w:tcW w:w="6642" w:type="dxa"/>
          </w:tcPr>
          <w:p w:rsidR="00112C4E" w:rsidRPr="00112C4E" w:rsidRDefault="00112C4E" w:rsidP="00112C4E">
            <w:r w:rsidRPr="00112C4E">
              <w:t>Prepare a land use framework for tourism to be incorporated into the Nillumbik</w:t>
            </w:r>
            <w:r>
              <w:t xml:space="preserve"> </w:t>
            </w:r>
            <w:r w:rsidRPr="00112C4E">
              <w:t>Planning Scheme. This will include detailed mapping of locations where tourism will</w:t>
            </w:r>
            <w:r>
              <w:t xml:space="preserve"> </w:t>
            </w:r>
            <w:r w:rsidRPr="00112C4E">
              <w:t>be encouraged and discouraged and will include details of permitted and prohibited</w:t>
            </w:r>
            <w:r>
              <w:t xml:space="preserve"> </w:t>
            </w:r>
            <w:r w:rsidRPr="00112C4E">
              <w:t>uses. It will also include the number, type and location.</w:t>
            </w:r>
          </w:p>
        </w:tc>
        <w:tc>
          <w:tcPr>
            <w:tcW w:w="1867" w:type="dxa"/>
          </w:tcPr>
          <w:p w:rsidR="00112C4E" w:rsidRPr="00112C4E" w:rsidRDefault="00112C4E" w:rsidP="00112C4E">
            <w:r>
              <w:t>SP</w:t>
            </w:r>
          </w:p>
        </w:tc>
      </w:tr>
      <w:tr w:rsidR="00112C4E" w:rsidTr="00112C4E">
        <w:tc>
          <w:tcPr>
            <w:tcW w:w="1139" w:type="dxa"/>
          </w:tcPr>
          <w:p w:rsidR="00112C4E" w:rsidRPr="00112C4E" w:rsidRDefault="00112C4E" w:rsidP="00112C4E">
            <w:r>
              <w:t>6.1</w:t>
            </w:r>
          </w:p>
        </w:tc>
        <w:tc>
          <w:tcPr>
            <w:tcW w:w="6642" w:type="dxa"/>
          </w:tcPr>
          <w:p w:rsidR="00112C4E" w:rsidRPr="00112C4E" w:rsidRDefault="00112C4E" w:rsidP="00112C4E">
            <w:r w:rsidRPr="00112C4E">
              <w:t>Investigate the best ways in which to provide an advisory service to farmers on</w:t>
            </w:r>
            <w:r>
              <w:t xml:space="preserve"> </w:t>
            </w:r>
            <w:r w:rsidRPr="00112C4E">
              <w:t>business opportunities and to farmers and major land owners on land use and land</w:t>
            </w:r>
            <w:r>
              <w:t xml:space="preserve"> </w:t>
            </w:r>
            <w:r w:rsidRPr="00112C4E">
              <w:t>management including whole farm and landscape scale management (potential urban</w:t>
            </w:r>
            <w:r>
              <w:t xml:space="preserve"> </w:t>
            </w:r>
            <w:r w:rsidRPr="00112C4E">
              <w:t>fringe pilot with DPI which is already running pilots of this nature).</w:t>
            </w:r>
          </w:p>
        </w:tc>
        <w:tc>
          <w:tcPr>
            <w:tcW w:w="1867" w:type="dxa"/>
          </w:tcPr>
          <w:p w:rsidR="00112C4E" w:rsidRPr="00112C4E" w:rsidRDefault="00112C4E" w:rsidP="00112C4E">
            <w:r>
              <w:t>EP</w:t>
            </w:r>
          </w:p>
        </w:tc>
      </w:tr>
      <w:tr w:rsidR="00112C4E" w:rsidTr="00112C4E">
        <w:tc>
          <w:tcPr>
            <w:tcW w:w="1139" w:type="dxa"/>
          </w:tcPr>
          <w:p w:rsidR="00112C4E" w:rsidRPr="00112C4E" w:rsidRDefault="00112C4E" w:rsidP="00112C4E">
            <w:r>
              <w:t>6.2</w:t>
            </w:r>
          </w:p>
        </w:tc>
        <w:tc>
          <w:tcPr>
            <w:tcW w:w="6642" w:type="dxa"/>
          </w:tcPr>
          <w:p w:rsidR="00112C4E" w:rsidRPr="00112C4E" w:rsidRDefault="00112C4E" w:rsidP="00112C4E">
            <w:r w:rsidRPr="00112C4E">
              <w:t>Explore options to support growth of locally based food production.</w:t>
            </w:r>
          </w:p>
        </w:tc>
        <w:tc>
          <w:tcPr>
            <w:tcW w:w="1867" w:type="dxa"/>
          </w:tcPr>
          <w:p w:rsidR="00112C4E" w:rsidRPr="00112C4E" w:rsidRDefault="00112C4E" w:rsidP="00112C4E">
            <w:proofErr w:type="spellStart"/>
            <w:r>
              <w:t>EDv</w:t>
            </w:r>
            <w:proofErr w:type="spellEnd"/>
          </w:p>
        </w:tc>
      </w:tr>
      <w:tr w:rsidR="00112C4E" w:rsidTr="00112C4E">
        <w:tc>
          <w:tcPr>
            <w:tcW w:w="1139" w:type="dxa"/>
          </w:tcPr>
          <w:p w:rsidR="00112C4E" w:rsidRPr="00112C4E" w:rsidRDefault="00112C4E" w:rsidP="00112C4E">
            <w:r>
              <w:t>7.1</w:t>
            </w:r>
          </w:p>
        </w:tc>
        <w:tc>
          <w:tcPr>
            <w:tcW w:w="6642" w:type="dxa"/>
          </w:tcPr>
          <w:p w:rsidR="00112C4E" w:rsidRPr="00112C4E" w:rsidRDefault="00112C4E" w:rsidP="00112C4E">
            <w:r w:rsidRPr="00112C4E">
              <w:t>Investigate and implement opportunities to support new, economically viable,</w:t>
            </w:r>
            <w:r>
              <w:t xml:space="preserve"> </w:t>
            </w:r>
            <w:r w:rsidRPr="00112C4E">
              <w:t>agricultural opportunities in the Green Wedge.</w:t>
            </w:r>
          </w:p>
        </w:tc>
        <w:tc>
          <w:tcPr>
            <w:tcW w:w="1867" w:type="dxa"/>
          </w:tcPr>
          <w:p w:rsidR="00112C4E" w:rsidRPr="00112C4E" w:rsidRDefault="00112C4E" w:rsidP="00112C4E">
            <w:proofErr w:type="spellStart"/>
            <w:r>
              <w:t>EDv</w:t>
            </w:r>
            <w:proofErr w:type="spellEnd"/>
          </w:p>
        </w:tc>
      </w:tr>
      <w:tr w:rsidR="00112C4E" w:rsidTr="00112C4E">
        <w:tc>
          <w:tcPr>
            <w:tcW w:w="1139" w:type="dxa"/>
          </w:tcPr>
          <w:p w:rsidR="00112C4E" w:rsidRPr="00112C4E" w:rsidRDefault="00112C4E" w:rsidP="00112C4E">
            <w:r>
              <w:t>7.2</w:t>
            </w:r>
          </w:p>
        </w:tc>
        <w:tc>
          <w:tcPr>
            <w:tcW w:w="6642" w:type="dxa"/>
          </w:tcPr>
          <w:p w:rsidR="00112C4E" w:rsidRPr="00112C4E" w:rsidRDefault="00112C4E" w:rsidP="00112C4E">
            <w:r w:rsidRPr="00112C4E">
              <w:t>Advocate to the Victorian Government for support for agricultural enterprises.</w:t>
            </w:r>
          </w:p>
        </w:tc>
        <w:tc>
          <w:tcPr>
            <w:tcW w:w="1867" w:type="dxa"/>
          </w:tcPr>
          <w:p w:rsidR="00112C4E" w:rsidRPr="00112C4E" w:rsidRDefault="00112C4E" w:rsidP="00112C4E">
            <w:proofErr w:type="spellStart"/>
            <w:r>
              <w:t>EDv</w:t>
            </w:r>
            <w:proofErr w:type="spellEnd"/>
          </w:p>
        </w:tc>
      </w:tr>
      <w:tr w:rsidR="00112C4E" w:rsidTr="00112C4E">
        <w:tc>
          <w:tcPr>
            <w:tcW w:w="1139" w:type="dxa"/>
          </w:tcPr>
          <w:p w:rsidR="00112C4E" w:rsidRPr="00112C4E" w:rsidRDefault="00112C4E" w:rsidP="00112C4E">
            <w:r>
              <w:t>7.3</w:t>
            </w:r>
          </w:p>
        </w:tc>
        <w:tc>
          <w:tcPr>
            <w:tcW w:w="6642" w:type="dxa"/>
          </w:tcPr>
          <w:p w:rsidR="00112C4E" w:rsidRPr="00112C4E" w:rsidRDefault="00112C4E" w:rsidP="00112C4E">
            <w:r w:rsidRPr="00112C4E">
              <w:t>Investigate funding for development of a brand and marketing strategy aimed at</w:t>
            </w:r>
            <w:r>
              <w:t xml:space="preserve"> </w:t>
            </w:r>
            <w:r w:rsidRPr="00112C4E">
              <w:t>attracting growers and visitors to the region. This is allied to the sustainable tourism</w:t>
            </w:r>
            <w:r>
              <w:t xml:space="preserve"> </w:t>
            </w:r>
            <w:r w:rsidRPr="00112C4E">
              <w:t>plan action 3.1.</w:t>
            </w:r>
          </w:p>
        </w:tc>
        <w:tc>
          <w:tcPr>
            <w:tcW w:w="1867" w:type="dxa"/>
          </w:tcPr>
          <w:p w:rsidR="00112C4E" w:rsidRPr="00112C4E" w:rsidRDefault="00112C4E" w:rsidP="00112C4E">
            <w:proofErr w:type="spellStart"/>
            <w:r>
              <w:t>EDv</w:t>
            </w:r>
            <w:proofErr w:type="spellEnd"/>
          </w:p>
        </w:tc>
      </w:tr>
    </w:tbl>
    <w:p w:rsidR="00112C4E" w:rsidRDefault="00112C4E" w:rsidP="00112C4E">
      <w:pPr>
        <w:pStyle w:val="ListNumber"/>
        <w:numPr>
          <w:ilvl w:val="0"/>
          <w:numId w:val="0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Economy Actions"/>
        <w:tblDescription w:val="Medium Priority actions and the responsibility"/>
      </w:tblPr>
      <w:tblGrid>
        <w:gridCol w:w="1139"/>
        <w:gridCol w:w="6642"/>
        <w:gridCol w:w="1867"/>
      </w:tblGrid>
      <w:tr w:rsidR="00112C4E" w:rsidRPr="00112C4E" w:rsidTr="00112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9" w:type="dxa"/>
          </w:tcPr>
          <w:p w:rsidR="00112C4E" w:rsidRPr="00A125F6" w:rsidRDefault="00112C4E" w:rsidP="00112C4E">
            <w:r w:rsidRPr="00A125F6">
              <w:t>Number</w:t>
            </w:r>
          </w:p>
        </w:tc>
        <w:tc>
          <w:tcPr>
            <w:tcW w:w="6642" w:type="dxa"/>
          </w:tcPr>
          <w:p w:rsidR="00112C4E" w:rsidRPr="00A125F6" w:rsidRDefault="00112C4E" w:rsidP="00112C4E">
            <w:r w:rsidRPr="00A125F6">
              <w:t>Medium Priority Action</w:t>
            </w:r>
          </w:p>
        </w:tc>
        <w:tc>
          <w:tcPr>
            <w:tcW w:w="1867" w:type="dxa"/>
          </w:tcPr>
          <w:p w:rsidR="00112C4E" w:rsidRPr="00A125F6" w:rsidRDefault="00112C4E" w:rsidP="00112C4E">
            <w:r w:rsidRPr="00A125F6">
              <w:t>Responsibility</w:t>
            </w:r>
          </w:p>
        </w:tc>
      </w:tr>
      <w:tr w:rsidR="00112C4E" w:rsidRPr="00112C4E" w:rsidTr="00112C4E">
        <w:tc>
          <w:tcPr>
            <w:tcW w:w="1139" w:type="dxa"/>
          </w:tcPr>
          <w:p w:rsidR="00112C4E" w:rsidRPr="00112C4E" w:rsidRDefault="00A125F6" w:rsidP="00112C4E">
            <w:r>
              <w:t>1.1</w:t>
            </w:r>
          </w:p>
        </w:tc>
        <w:tc>
          <w:tcPr>
            <w:tcW w:w="6642" w:type="dxa"/>
          </w:tcPr>
          <w:p w:rsidR="00112C4E" w:rsidRPr="00112C4E" w:rsidRDefault="00A125F6" w:rsidP="00A125F6">
            <w:r w:rsidRPr="00A125F6">
              <w:t>Undertake township strategies for St Andrews, Panton Hill, Kangaroo Ground,</w:t>
            </w:r>
            <w:r>
              <w:t xml:space="preserve"> </w:t>
            </w:r>
            <w:r w:rsidRPr="00A125F6">
              <w:t xml:space="preserve">Yarrambat, Arthurs Creek, Christmas Hills and </w:t>
            </w:r>
            <w:proofErr w:type="spellStart"/>
            <w:r w:rsidRPr="00A125F6">
              <w:t>Strathewen</w:t>
            </w:r>
            <w:proofErr w:type="spellEnd"/>
            <w:r w:rsidRPr="00A125F6">
              <w:t>. As each strategy is</w:t>
            </w:r>
            <w:r>
              <w:t xml:space="preserve"> </w:t>
            </w:r>
            <w:r w:rsidRPr="00A125F6">
              <w:t>completed, a series of recommendations will be made in relation to the planning</w:t>
            </w:r>
            <w:r>
              <w:t xml:space="preserve"> </w:t>
            </w:r>
            <w:r w:rsidRPr="00A125F6">
              <w:t>provisions for each area, to give effect to the desired outcomes for each township.</w:t>
            </w:r>
          </w:p>
        </w:tc>
        <w:tc>
          <w:tcPr>
            <w:tcW w:w="1867" w:type="dxa"/>
          </w:tcPr>
          <w:p w:rsidR="00112C4E" w:rsidRPr="00112C4E" w:rsidRDefault="00A125F6" w:rsidP="00112C4E">
            <w:r>
              <w:t>SP</w:t>
            </w:r>
          </w:p>
        </w:tc>
      </w:tr>
      <w:tr w:rsidR="00112C4E" w:rsidRPr="00112C4E" w:rsidTr="00112C4E">
        <w:tc>
          <w:tcPr>
            <w:tcW w:w="1139" w:type="dxa"/>
          </w:tcPr>
          <w:p w:rsidR="00112C4E" w:rsidRPr="00112C4E" w:rsidRDefault="00A125F6" w:rsidP="00112C4E">
            <w:r>
              <w:t>1.2</w:t>
            </w:r>
          </w:p>
        </w:tc>
        <w:tc>
          <w:tcPr>
            <w:tcW w:w="6642" w:type="dxa"/>
          </w:tcPr>
          <w:p w:rsidR="00112C4E" w:rsidRPr="00112C4E" w:rsidRDefault="00A125F6" w:rsidP="00A125F6">
            <w:r w:rsidRPr="00A125F6">
              <w:t>Review the current planning scheme to facilitate increased business opportunities</w:t>
            </w:r>
            <w:r>
              <w:t xml:space="preserve"> </w:t>
            </w:r>
            <w:r w:rsidRPr="00A125F6">
              <w:t>in the Green Wedge which are compatible with Green Wedge values. This includes</w:t>
            </w:r>
            <w:r>
              <w:t xml:space="preserve"> </w:t>
            </w:r>
            <w:r w:rsidRPr="00A125F6">
              <w:lastRenderedPageBreak/>
              <w:t>clarifying the full extent of ‘in conjunction use’; investigation into whether rural zones</w:t>
            </w:r>
            <w:r>
              <w:t xml:space="preserve"> </w:t>
            </w:r>
            <w:r w:rsidRPr="00A125F6">
              <w:t>in addition to the Rural Conservation and Green Wedge Zones are needed in the</w:t>
            </w:r>
            <w:r>
              <w:t xml:space="preserve"> </w:t>
            </w:r>
            <w:r w:rsidRPr="00A125F6">
              <w:t>Green Wedge to broaden the range of uses permitted and investigation of the</w:t>
            </w:r>
            <w:r>
              <w:t xml:space="preserve"> </w:t>
            </w:r>
            <w:r w:rsidRPr="00A125F6">
              <w:t>intensity of permitted uses in the existing zones around townships.</w:t>
            </w:r>
          </w:p>
        </w:tc>
        <w:tc>
          <w:tcPr>
            <w:tcW w:w="1867" w:type="dxa"/>
          </w:tcPr>
          <w:p w:rsidR="00112C4E" w:rsidRPr="00112C4E" w:rsidRDefault="00A125F6" w:rsidP="00112C4E">
            <w:r>
              <w:lastRenderedPageBreak/>
              <w:t>SP</w:t>
            </w:r>
          </w:p>
        </w:tc>
      </w:tr>
      <w:tr w:rsidR="00112C4E" w:rsidRPr="00112C4E" w:rsidTr="00112C4E">
        <w:tc>
          <w:tcPr>
            <w:tcW w:w="1139" w:type="dxa"/>
          </w:tcPr>
          <w:p w:rsidR="00112C4E" w:rsidRPr="00112C4E" w:rsidRDefault="00A125F6" w:rsidP="00112C4E">
            <w:r>
              <w:lastRenderedPageBreak/>
              <w:t>5.1</w:t>
            </w:r>
          </w:p>
        </w:tc>
        <w:tc>
          <w:tcPr>
            <w:tcW w:w="6642" w:type="dxa"/>
          </w:tcPr>
          <w:p w:rsidR="00112C4E" w:rsidRPr="00112C4E" w:rsidRDefault="00A125F6" w:rsidP="00A125F6">
            <w:r w:rsidRPr="00A125F6">
              <w:t>Assess the current level of tourism-related accommodation provision in the Green</w:t>
            </w:r>
            <w:r>
              <w:t xml:space="preserve"> </w:t>
            </w:r>
            <w:r w:rsidRPr="00A125F6">
              <w:t>Wedge – number of beds, location etc. If a shortfall is indicated e.g. camping, youth</w:t>
            </w:r>
            <w:r>
              <w:t xml:space="preserve"> </w:t>
            </w:r>
            <w:r w:rsidRPr="00A125F6">
              <w:t>hostel…pursue opportunities to increase appropriate tourism-related accommodation</w:t>
            </w:r>
            <w:r>
              <w:t xml:space="preserve"> </w:t>
            </w:r>
            <w:r w:rsidRPr="00A125F6">
              <w:t>in identified Green Wedge locations.</w:t>
            </w:r>
          </w:p>
        </w:tc>
        <w:tc>
          <w:tcPr>
            <w:tcW w:w="1867" w:type="dxa"/>
          </w:tcPr>
          <w:p w:rsidR="00112C4E" w:rsidRPr="00112C4E" w:rsidRDefault="00A125F6" w:rsidP="00112C4E">
            <w:proofErr w:type="spellStart"/>
            <w:r>
              <w:t>EDv</w:t>
            </w:r>
            <w:proofErr w:type="spellEnd"/>
          </w:p>
        </w:tc>
      </w:tr>
      <w:tr w:rsidR="00112C4E" w:rsidRPr="00112C4E" w:rsidTr="00112C4E">
        <w:tc>
          <w:tcPr>
            <w:tcW w:w="1139" w:type="dxa"/>
          </w:tcPr>
          <w:p w:rsidR="00112C4E" w:rsidRPr="00112C4E" w:rsidRDefault="00A125F6" w:rsidP="00112C4E">
            <w:r>
              <w:t>5.2</w:t>
            </w:r>
          </w:p>
        </w:tc>
        <w:tc>
          <w:tcPr>
            <w:tcW w:w="6642" w:type="dxa"/>
          </w:tcPr>
          <w:p w:rsidR="00112C4E" w:rsidRPr="00112C4E" w:rsidRDefault="00A125F6" w:rsidP="00A125F6">
            <w:r w:rsidRPr="00A125F6">
              <w:t>Explore models for ‘ecotourism’ or back-to-nature tourism, including Italy for its</w:t>
            </w:r>
            <w:r>
              <w:t xml:space="preserve"> </w:t>
            </w:r>
            <w:proofErr w:type="spellStart"/>
            <w:r w:rsidRPr="00A125F6">
              <w:t>agritourism</w:t>
            </w:r>
            <w:proofErr w:type="spellEnd"/>
            <w:r w:rsidRPr="00A125F6">
              <w:t>.</w:t>
            </w:r>
          </w:p>
        </w:tc>
        <w:tc>
          <w:tcPr>
            <w:tcW w:w="1867" w:type="dxa"/>
          </w:tcPr>
          <w:p w:rsidR="00112C4E" w:rsidRPr="00112C4E" w:rsidRDefault="00112C4E" w:rsidP="00112C4E">
            <w:proofErr w:type="spellStart"/>
            <w:r w:rsidRPr="00112C4E">
              <w:t>EDv</w:t>
            </w:r>
            <w:proofErr w:type="spellEnd"/>
          </w:p>
        </w:tc>
      </w:tr>
      <w:tr w:rsidR="00112C4E" w:rsidRPr="00112C4E" w:rsidTr="00112C4E">
        <w:tc>
          <w:tcPr>
            <w:tcW w:w="1139" w:type="dxa"/>
          </w:tcPr>
          <w:p w:rsidR="00112C4E" w:rsidRPr="00112C4E" w:rsidRDefault="00A125F6" w:rsidP="00112C4E">
            <w:r>
              <w:t>6.3</w:t>
            </w:r>
          </w:p>
        </w:tc>
        <w:tc>
          <w:tcPr>
            <w:tcW w:w="6642" w:type="dxa"/>
          </w:tcPr>
          <w:p w:rsidR="00112C4E" w:rsidRPr="00112C4E" w:rsidRDefault="00A125F6" w:rsidP="00112C4E">
            <w:r w:rsidRPr="00A125F6">
              <w:t>Seek funding and commission an update to the 1998 Land Capability Study.</w:t>
            </w:r>
          </w:p>
        </w:tc>
        <w:tc>
          <w:tcPr>
            <w:tcW w:w="1867" w:type="dxa"/>
          </w:tcPr>
          <w:p w:rsidR="00112C4E" w:rsidRPr="00112C4E" w:rsidRDefault="00A125F6" w:rsidP="00112C4E">
            <w:r>
              <w:t>SP</w:t>
            </w:r>
          </w:p>
        </w:tc>
      </w:tr>
      <w:tr w:rsidR="00112C4E" w:rsidRPr="00112C4E" w:rsidTr="00112C4E">
        <w:tc>
          <w:tcPr>
            <w:tcW w:w="1139" w:type="dxa"/>
          </w:tcPr>
          <w:p w:rsidR="00112C4E" w:rsidRPr="00112C4E" w:rsidRDefault="00A125F6" w:rsidP="00112C4E">
            <w:r>
              <w:t>6.4</w:t>
            </w:r>
          </w:p>
        </w:tc>
        <w:tc>
          <w:tcPr>
            <w:tcW w:w="6642" w:type="dxa"/>
          </w:tcPr>
          <w:p w:rsidR="00112C4E" w:rsidRPr="00112C4E" w:rsidRDefault="00A125F6" w:rsidP="00A125F6">
            <w:r w:rsidRPr="00A125F6">
              <w:t>Investigate the opportunity for and undertake a pilot if it seems viable, for land</w:t>
            </w:r>
            <w:r>
              <w:t xml:space="preserve"> </w:t>
            </w:r>
            <w:r w:rsidRPr="00A125F6">
              <w:t>stewardship payments (see Australian Conservation Foundation report: Delivering</w:t>
            </w:r>
            <w:r>
              <w:t xml:space="preserve"> </w:t>
            </w:r>
            <w:r w:rsidRPr="00A125F6">
              <w:t>on the Promise of Stewardship: Issues in realising the full potential of Environmental</w:t>
            </w:r>
            <w:r>
              <w:t xml:space="preserve"> </w:t>
            </w:r>
            <w:r w:rsidRPr="00A125F6">
              <w:t>Stewardship Payments for Landholders and the Land, CSIRO 2008).</w:t>
            </w:r>
          </w:p>
        </w:tc>
        <w:tc>
          <w:tcPr>
            <w:tcW w:w="1867" w:type="dxa"/>
          </w:tcPr>
          <w:p w:rsidR="00112C4E" w:rsidRPr="00112C4E" w:rsidRDefault="00A125F6" w:rsidP="00112C4E">
            <w:r>
              <w:t>E</w:t>
            </w:r>
            <w:r w:rsidR="00112C4E" w:rsidRPr="00112C4E">
              <w:t>P</w:t>
            </w:r>
          </w:p>
        </w:tc>
      </w:tr>
      <w:tr w:rsidR="00112C4E" w:rsidRPr="00112C4E" w:rsidTr="00112C4E">
        <w:tc>
          <w:tcPr>
            <w:tcW w:w="1139" w:type="dxa"/>
          </w:tcPr>
          <w:p w:rsidR="00112C4E" w:rsidRPr="00112C4E" w:rsidRDefault="00A125F6" w:rsidP="00112C4E">
            <w:r>
              <w:t>6.5</w:t>
            </w:r>
          </w:p>
        </w:tc>
        <w:tc>
          <w:tcPr>
            <w:tcW w:w="6642" w:type="dxa"/>
          </w:tcPr>
          <w:p w:rsidR="00112C4E" w:rsidRPr="00112C4E" w:rsidRDefault="00A125F6" w:rsidP="00A125F6">
            <w:r w:rsidRPr="00A125F6">
              <w:t>Undertake appropriate monitoring of impacts of climate change, especially on land</w:t>
            </w:r>
            <w:r>
              <w:t xml:space="preserve"> </w:t>
            </w:r>
            <w:r w:rsidRPr="00A125F6">
              <w:t>capability and water resources and assist the agricultural sector to adapt where</w:t>
            </w:r>
            <w:r>
              <w:t xml:space="preserve"> </w:t>
            </w:r>
            <w:r w:rsidRPr="00A125F6">
              <w:t>necessary. See also action 6.1.</w:t>
            </w:r>
          </w:p>
        </w:tc>
        <w:tc>
          <w:tcPr>
            <w:tcW w:w="1867" w:type="dxa"/>
          </w:tcPr>
          <w:p w:rsidR="00112C4E" w:rsidRPr="00112C4E" w:rsidRDefault="00112C4E" w:rsidP="00112C4E">
            <w:r w:rsidRPr="00112C4E">
              <w:t>EP</w:t>
            </w:r>
          </w:p>
        </w:tc>
      </w:tr>
    </w:tbl>
    <w:p w:rsidR="00112C4E" w:rsidRDefault="00112C4E" w:rsidP="00112C4E">
      <w:pPr>
        <w:pStyle w:val="ListNumber"/>
        <w:numPr>
          <w:ilvl w:val="0"/>
          <w:numId w:val="0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ong Term Actions"/>
      </w:tblPr>
      <w:tblGrid>
        <w:gridCol w:w="1139"/>
        <w:gridCol w:w="6642"/>
        <w:gridCol w:w="1867"/>
      </w:tblGrid>
      <w:tr w:rsidR="00A125F6" w:rsidRPr="00400F17" w:rsidTr="00A125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9" w:type="dxa"/>
          </w:tcPr>
          <w:p w:rsidR="00A125F6" w:rsidRPr="00A125F6" w:rsidRDefault="00A125F6" w:rsidP="00A125F6">
            <w:r>
              <w:t>Number</w:t>
            </w:r>
          </w:p>
        </w:tc>
        <w:tc>
          <w:tcPr>
            <w:tcW w:w="6642" w:type="dxa"/>
          </w:tcPr>
          <w:p w:rsidR="00A125F6" w:rsidRPr="00A125F6" w:rsidRDefault="00A125F6" w:rsidP="00A125F6">
            <w:r>
              <w:t xml:space="preserve">Long Term </w:t>
            </w:r>
            <w:r w:rsidRPr="00A125F6">
              <w:t>Action</w:t>
            </w:r>
            <w:r>
              <w:t>s</w:t>
            </w:r>
          </w:p>
        </w:tc>
        <w:tc>
          <w:tcPr>
            <w:tcW w:w="1867" w:type="dxa"/>
          </w:tcPr>
          <w:p w:rsidR="00A125F6" w:rsidRPr="00A125F6" w:rsidRDefault="00A125F6" w:rsidP="00A125F6">
            <w:r>
              <w:t>Responsibility</w:t>
            </w:r>
          </w:p>
        </w:tc>
      </w:tr>
      <w:tr w:rsidR="00A125F6" w:rsidRPr="00400F17" w:rsidTr="00A125F6">
        <w:tc>
          <w:tcPr>
            <w:tcW w:w="1139" w:type="dxa"/>
          </w:tcPr>
          <w:p w:rsidR="00A125F6" w:rsidRPr="00A125F6" w:rsidRDefault="00A125F6" w:rsidP="00A125F6">
            <w:r>
              <w:t>2.2</w:t>
            </w:r>
          </w:p>
        </w:tc>
        <w:tc>
          <w:tcPr>
            <w:tcW w:w="6642" w:type="dxa"/>
          </w:tcPr>
          <w:p w:rsidR="00A125F6" w:rsidRPr="00A125F6" w:rsidRDefault="00A125F6" w:rsidP="00A125F6">
            <w:r w:rsidRPr="00A125F6">
              <w:t xml:space="preserve">Complete a comprehensive economic analysis of </w:t>
            </w:r>
            <w:r>
              <w:t xml:space="preserve">the Green Wedge’s environmental </w:t>
            </w:r>
            <w:r w:rsidRPr="00A125F6">
              <w:t>assets to assess their contribution to the economy of the Shire and to the wellbeing</w:t>
            </w:r>
            <w:r>
              <w:t xml:space="preserve"> </w:t>
            </w:r>
            <w:r w:rsidRPr="00A125F6">
              <w:t>of local and Melbourne communities.</w:t>
            </w:r>
          </w:p>
        </w:tc>
        <w:tc>
          <w:tcPr>
            <w:tcW w:w="1867" w:type="dxa"/>
          </w:tcPr>
          <w:p w:rsidR="00A125F6" w:rsidRPr="00A125F6" w:rsidRDefault="00A125F6" w:rsidP="00A125F6">
            <w:r>
              <w:t>SP</w:t>
            </w:r>
          </w:p>
        </w:tc>
      </w:tr>
    </w:tbl>
    <w:p w:rsidR="00A125F6" w:rsidRDefault="00A125F6" w:rsidP="00A125F6">
      <w:pPr>
        <w:pStyle w:val="Heading2"/>
      </w:pPr>
      <w:r>
        <w:t>People a</w:t>
      </w:r>
      <w:r w:rsidRPr="00A125F6">
        <w:t>nd Communities</w:t>
      </w:r>
    </w:p>
    <w:p w:rsidR="00A125F6" w:rsidRPr="00A125F6" w:rsidRDefault="00A125F6" w:rsidP="00A125F6">
      <w:r w:rsidRPr="00A125F6">
        <w:t>People and Communities Strategies</w:t>
      </w:r>
    </w:p>
    <w:p w:rsidR="00A125F6" w:rsidRPr="00A125F6" w:rsidRDefault="00A125F6" w:rsidP="00A125F6">
      <w:pPr>
        <w:pStyle w:val="ListNumber"/>
      </w:pPr>
      <w:r w:rsidRPr="00A125F6">
        <w:t>Discourage furthe</w:t>
      </w:r>
      <w:r>
        <w:t xml:space="preserve">r rural residential development </w:t>
      </w:r>
      <w:r w:rsidRPr="00A125F6">
        <w:t>on under-sized allotments in the Green Wedge.</w:t>
      </w:r>
    </w:p>
    <w:p w:rsidR="00A125F6" w:rsidRPr="00A125F6" w:rsidRDefault="00A125F6" w:rsidP="00A125F6">
      <w:pPr>
        <w:pStyle w:val="ListNumber"/>
      </w:pPr>
      <w:r w:rsidRPr="00A125F6">
        <w:lastRenderedPageBreak/>
        <w:t>Encourage a diversity of housing types in</w:t>
      </w:r>
      <w:r>
        <w:t xml:space="preserve"> </w:t>
      </w:r>
      <w:r w:rsidRPr="00A125F6">
        <w:t>townships of St Andrews, Hurstbridge, Panton</w:t>
      </w:r>
      <w:r>
        <w:t xml:space="preserve"> </w:t>
      </w:r>
      <w:r w:rsidRPr="00A125F6">
        <w:t xml:space="preserve">Hill and </w:t>
      </w:r>
      <w:r>
        <w:t xml:space="preserve">settlements of Kangaroo Ground, </w:t>
      </w:r>
      <w:r w:rsidRPr="00A125F6">
        <w:t>Yarrambat and Arthurs Creek to provide</w:t>
      </w:r>
      <w:r>
        <w:t xml:space="preserve"> </w:t>
      </w:r>
      <w:r w:rsidRPr="00A125F6">
        <w:t>for smaller household sizes and ageing in</w:t>
      </w:r>
      <w:r>
        <w:t xml:space="preserve"> </w:t>
      </w:r>
      <w:r w:rsidRPr="00A125F6">
        <w:t>communities.</w:t>
      </w:r>
    </w:p>
    <w:p w:rsidR="00A125F6" w:rsidRPr="00A125F6" w:rsidRDefault="00A125F6" w:rsidP="00A125F6">
      <w:pPr>
        <w:pStyle w:val="ListNumber"/>
      </w:pPr>
      <w:r w:rsidRPr="00A125F6">
        <w:t>Support th</w:t>
      </w:r>
      <w:r>
        <w:t xml:space="preserve">e placement of the Urban Growth </w:t>
      </w:r>
      <w:r w:rsidRPr="00A125F6">
        <w:t>Bounda</w:t>
      </w:r>
      <w:r>
        <w:t xml:space="preserve">ry in accordance with Victorian </w:t>
      </w:r>
      <w:r w:rsidRPr="00A125F6">
        <w:t>Government policy.</w:t>
      </w:r>
    </w:p>
    <w:p w:rsidR="00A125F6" w:rsidRPr="00A125F6" w:rsidRDefault="00A125F6" w:rsidP="00A125F6">
      <w:pPr>
        <w:pStyle w:val="ListNumber"/>
      </w:pPr>
      <w:r w:rsidRPr="00A125F6">
        <w:t>Encourag</w:t>
      </w:r>
      <w:r>
        <w:t xml:space="preserve">e high quality development that </w:t>
      </w:r>
      <w:r w:rsidRPr="00A125F6">
        <w:t>achieves the pr</w:t>
      </w:r>
      <w:r>
        <w:t xml:space="preserve">eferred character for rural and </w:t>
      </w:r>
      <w:r w:rsidRPr="00A125F6">
        <w:t>urban landscapes.</w:t>
      </w:r>
    </w:p>
    <w:p w:rsidR="00A125F6" w:rsidRPr="00A125F6" w:rsidRDefault="00A125F6" w:rsidP="00A125F6">
      <w:pPr>
        <w:pStyle w:val="ListNumber"/>
      </w:pPr>
      <w:r w:rsidRPr="00A125F6">
        <w:t>Identify and conser</w:t>
      </w:r>
      <w:r>
        <w:t xml:space="preserve">ve the cultural heritage of the </w:t>
      </w:r>
      <w:r w:rsidRPr="00A125F6">
        <w:t>Nillumbik Green Wedge.</w:t>
      </w:r>
    </w:p>
    <w:p w:rsidR="00A125F6" w:rsidRPr="00A125F6" w:rsidRDefault="00A125F6" w:rsidP="00A125F6">
      <w:pPr>
        <w:pStyle w:val="ListNumber"/>
      </w:pPr>
      <w:r w:rsidRPr="00A125F6">
        <w:t>Support volunteering.</w:t>
      </w:r>
    </w:p>
    <w:p w:rsidR="00A125F6" w:rsidRPr="00A125F6" w:rsidRDefault="00A125F6" w:rsidP="00A125F6">
      <w:pPr>
        <w:pStyle w:val="ListNumber"/>
      </w:pPr>
      <w:r w:rsidRPr="00A125F6">
        <w:t>Encourage actions</w:t>
      </w:r>
      <w:r>
        <w:t xml:space="preserve"> that contribute to sustainable </w:t>
      </w:r>
      <w:r w:rsidRPr="00A125F6">
        <w:t>communities including local food production,</w:t>
      </w:r>
      <w:r>
        <w:t xml:space="preserve"> </w:t>
      </w:r>
      <w:r w:rsidRPr="00A125F6">
        <w:t>transport and social connectedness.</w:t>
      </w:r>
    </w:p>
    <w:p w:rsidR="00A125F6" w:rsidRPr="00A125F6" w:rsidRDefault="00A125F6" w:rsidP="00A125F6">
      <w:pPr>
        <w:pStyle w:val="ListNumber"/>
      </w:pPr>
      <w:r w:rsidRPr="00A125F6">
        <w:t>Support alternati</w:t>
      </w:r>
      <w:r>
        <w:t xml:space="preserve">ve forms of transport to the </w:t>
      </w:r>
      <w:r w:rsidRPr="00A125F6">
        <w:t xml:space="preserve">private, driver only, </w:t>
      </w:r>
      <w:proofErr w:type="gramStart"/>
      <w:r w:rsidRPr="00A125F6">
        <w:t>car</w:t>
      </w:r>
      <w:proofErr w:type="gramEnd"/>
      <w:r w:rsidRPr="00A125F6">
        <w:t>.</w:t>
      </w:r>
    </w:p>
    <w:p w:rsidR="00A125F6" w:rsidRPr="00A125F6" w:rsidRDefault="00A125F6" w:rsidP="00A125F6">
      <w:pPr>
        <w:pStyle w:val="ListNumber"/>
      </w:pPr>
      <w:r w:rsidRPr="00A125F6">
        <w:t xml:space="preserve">Support renewable </w:t>
      </w:r>
      <w:r>
        <w:t xml:space="preserve">energy initiatives in Nillumbik </w:t>
      </w:r>
      <w:r w:rsidRPr="00A125F6">
        <w:t>Green Wedge and township communities.</w:t>
      </w:r>
    </w:p>
    <w:p w:rsidR="00A125F6" w:rsidRPr="00A125F6" w:rsidRDefault="00A125F6" w:rsidP="00A125F6">
      <w:pPr>
        <w:pStyle w:val="ListNumber"/>
      </w:pPr>
      <w:r w:rsidRPr="00A125F6">
        <w:t>Promot</w:t>
      </w:r>
      <w:r>
        <w:t xml:space="preserve">e and expand passive recreation </w:t>
      </w:r>
      <w:r w:rsidRPr="00A125F6">
        <w:t>opportunities.</w:t>
      </w:r>
    </w:p>
    <w:p w:rsidR="00A125F6" w:rsidRDefault="00A125F6" w:rsidP="00A125F6">
      <w:pPr>
        <w:pStyle w:val="ListNumber"/>
      </w:pPr>
      <w:r w:rsidRPr="00A125F6">
        <w:t xml:space="preserve">Increase </w:t>
      </w:r>
      <w:r>
        <w:t xml:space="preserve">opportunities to understand the </w:t>
      </w:r>
      <w:r w:rsidRPr="00A125F6">
        <w:t>Nillumbik Green wedge.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eople and Communities Actions"/>
        <w:tblDescription w:val="High Priority actions and the responsibility"/>
      </w:tblPr>
      <w:tblGrid>
        <w:gridCol w:w="1139"/>
        <w:gridCol w:w="6642"/>
        <w:gridCol w:w="1867"/>
      </w:tblGrid>
      <w:tr w:rsidR="00A125F6" w:rsidTr="008B4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9" w:type="dxa"/>
          </w:tcPr>
          <w:p w:rsidR="00A125F6" w:rsidRPr="00A125F6" w:rsidRDefault="00A125F6" w:rsidP="00A125F6">
            <w:r>
              <w:t>Number</w:t>
            </w:r>
          </w:p>
        </w:tc>
        <w:tc>
          <w:tcPr>
            <w:tcW w:w="6642" w:type="dxa"/>
          </w:tcPr>
          <w:p w:rsidR="00A125F6" w:rsidRPr="00A125F6" w:rsidRDefault="00A125F6" w:rsidP="00A125F6">
            <w:r>
              <w:t>High Priority Action</w:t>
            </w:r>
          </w:p>
        </w:tc>
        <w:tc>
          <w:tcPr>
            <w:tcW w:w="1867" w:type="dxa"/>
          </w:tcPr>
          <w:p w:rsidR="00A125F6" w:rsidRPr="00A125F6" w:rsidRDefault="00A125F6" w:rsidP="00A125F6">
            <w:r>
              <w:t>Responsibility</w:t>
            </w:r>
          </w:p>
        </w:tc>
      </w:tr>
      <w:tr w:rsidR="00A125F6" w:rsidTr="008B4ECE">
        <w:tc>
          <w:tcPr>
            <w:tcW w:w="1139" w:type="dxa"/>
          </w:tcPr>
          <w:p w:rsidR="00A125F6" w:rsidRPr="00A125F6" w:rsidRDefault="00A125F6" w:rsidP="00A125F6">
            <w:r>
              <w:t>1.1</w:t>
            </w:r>
          </w:p>
        </w:tc>
        <w:tc>
          <w:tcPr>
            <w:tcW w:w="6642" w:type="dxa"/>
          </w:tcPr>
          <w:p w:rsidR="00A125F6" w:rsidRPr="00A125F6" w:rsidRDefault="00A125F6" w:rsidP="00A125F6">
            <w:r w:rsidRPr="00A125F6">
              <w:t>Prepare a concise paper on small lot development to recommend actions to</w:t>
            </w:r>
            <w:r>
              <w:t xml:space="preserve"> </w:t>
            </w:r>
            <w:r w:rsidRPr="00A125F6">
              <w:t>discourage the further rural residential development of small lots in the Green Wedge.</w:t>
            </w:r>
            <w:r>
              <w:t xml:space="preserve"> </w:t>
            </w:r>
            <w:r w:rsidRPr="00A125F6">
              <w:t>It will clarify the extent of the small lot development issue in the Green Wedge. It</w:t>
            </w:r>
            <w:r>
              <w:t xml:space="preserve"> </w:t>
            </w:r>
            <w:r w:rsidRPr="00A125F6">
              <w:t>will be prepared in the context of the findings of the 2009 Victorian Bushfires Royal</w:t>
            </w:r>
            <w:r>
              <w:t xml:space="preserve"> </w:t>
            </w:r>
            <w:r w:rsidRPr="00A125F6">
              <w:t>Commission and the Inquiry into Sustainable Development of Agriculture in Outer</w:t>
            </w:r>
            <w:r>
              <w:t xml:space="preserve"> </w:t>
            </w:r>
            <w:r w:rsidRPr="00A125F6">
              <w:t>Suburban Melbourne.</w:t>
            </w:r>
          </w:p>
        </w:tc>
        <w:tc>
          <w:tcPr>
            <w:tcW w:w="1867" w:type="dxa"/>
          </w:tcPr>
          <w:p w:rsidR="00A125F6" w:rsidRPr="00A125F6" w:rsidRDefault="009A1B36" w:rsidP="00A125F6">
            <w:r>
              <w:t>SP</w:t>
            </w:r>
          </w:p>
        </w:tc>
      </w:tr>
      <w:tr w:rsidR="00A125F6" w:rsidTr="008B4ECE">
        <w:tc>
          <w:tcPr>
            <w:tcW w:w="1139" w:type="dxa"/>
          </w:tcPr>
          <w:p w:rsidR="00A125F6" w:rsidRPr="00A125F6" w:rsidRDefault="00A125F6" w:rsidP="00A125F6">
            <w:r>
              <w:t>3.1</w:t>
            </w:r>
          </w:p>
        </w:tc>
        <w:tc>
          <w:tcPr>
            <w:tcW w:w="6642" w:type="dxa"/>
          </w:tcPr>
          <w:p w:rsidR="00A125F6" w:rsidRPr="00A125F6" w:rsidRDefault="009A1B36" w:rsidP="009A1B36">
            <w:r w:rsidRPr="009A1B36">
              <w:t>Prepare a land use framework for settlement to be incorporated into the Nillumbik</w:t>
            </w:r>
            <w:r>
              <w:t xml:space="preserve"> </w:t>
            </w:r>
            <w:r w:rsidRPr="009A1B36">
              <w:t>Planning Scheme. This will include detailed mapping of locations where housing will be</w:t>
            </w:r>
            <w:r>
              <w:t xml:space="preserve"> </w:t>
            </w:r>
            <w:r w:rsidRPr="009A1B36">
              <w:t>encouraged and discouraged and include details of permitted and prohibited uses.</w:t>
            </w:r>
          </w:p>
        </w:tc>
        <w:tc>
          <w:tcPr>
            <w:tcW w:w="1867" w:type="dxa"/>
          </w:tcPr>
          <w:p w:rsidR="00A125F6" w:rsidRPr="00A125F6" w:rsidRDefault="009A1B36" w:rsidP="00A125F6">
            <w:r>
              <w:t>SP</w:t>
            </w:r>
          </w:p>
        </w:tc>
      </w:tr>
      <w:tr w:rsidR="00A125F6" w:rsidTr="008B4ECE">
        <w:tc>
          <w:tcPr>
            <w:tcW w:w="1139" w:type="dxa"/>
          </w:tcPr>
          <w:p w:rsidR="00A125F6" w:rsidRPr="00A125F6" w:rsidRDefault="00A125F6" w:rsidP="00A125F6">
            <w:r>
              <w:t>4.1</w:t>
            </w:r>
          </w:p>
        </w:tc>
        <w:tc>
          <w:tcPr>
            <w:tcW w:w="6642" w:type="dxa"/>
          </w:tcPr>
          <w:p w:rsidR="00A125F6" w:rsidRPr="00A125F6" w:rsidRDefault="009A1B36" w:rsidP="00A125F6">
            <w:r w:rsidRPr="009A1B36">
              <w:t>Finalise draft urban design guidelines for Hurstbridge.</w:t>
            </w:r>
          </w:p>
        </w:tc>
        <w:tc>
          <w:tcPr>
            <w:tcW w:w="1867" w:type="dxa"/>
          </w:tcPr>
          <w:p w:rsidR="00A125F6" w:rsidRPr="00A125F6" w:rsidRDefault="009A1B36" w:rsidP="00A125F6">
            <w:r>
              <w:t>SP</w:t>
            </w:r>
          </w:p>
        </w:tc>
      </w:tr>
      <w:tr w:rsidR="00A125F6" w:rsidTr="008B4ECE">
        <w:tc>
          <w:tcPr>
            <w:tcW w:w="1139" w:type="dxa"/>
          </w:tcPr>
          <w:p w:rsidR="00A125F6" w:rsidRPr="00A125F6" w:rsidRDefault="00A125F6" w:rsidP="00A125F6">
            <w:r>
              <w:t>5.1</w:t>
            </w:r>
          </w:p>
        </w:tc>
        <w:tc>
          <w:tcPr>
            <w:tcW w:w="6642" w:type="dxa"/>
          </w:tcPr>
          <w:p w:rsidR="00A125F6" w:rsidRPr="00A125F6" w:rsidRDefault="009A1B36" w:rsidP="009A1B36">
            <w:r w:rsidRPr="009A1B36">
              <w:t>Work with communities to complete Council’s cultural plan. Content to include</w:t>
            </w:r>
            <w:r>
              <w:t xml:space="preserve"> </w:t>
            </w:r>
            <w:r w:rsidRPr="009A1B36">
              <w:t>conservation and promotion of the cultural heritage of the Green Wedge including</w:t>
            </w:r>
            <w:r>
              <w:t xml:space="preserve"> </w:t>
            </w:r>
            <w:r w:rsidRPr="009A1B36">
              <w:t>Indigenous culture and heritage.</w:t>
            </w:r>
          </w:p>
        </w:tc>
        <w:tc>
          <w:tcPr>
            <w:tcW w:w="1867" w:type="dxa"/>
          </w:tcPr>
          <w:p w:rsidR="00A125F6" w:rsidRPr="00A125F6" w:rsidRDefault="009A1B36" w:rsidP="00A125F6">
            <w:r>
              <w:t>CL</w:t>
            </w:r>
          </w:p>
        </w:tc>
      </w:tr>
      <w:tr w:rsidR="00A125F6" w:rsidTr="008B4ECE">
        <w:tc>
          <w:tcPr>
            <w:tcW w:w="1139" w:type="dxa"/>
          </w:tcPr>
          <w:p w:rsidR="00A125F6" w:rsidRPr="00A125F6" w:rsidRDefault="00A125F6" w:rsidP="00A125F6">
            <w:r>
              <w:t>5.2</w:t>
            </w:r>
          </w:p>
        </w:tc>
        <w:tc>
          <w:tcPr>
            <w:tcW w:w="6642" w:type="dxa"/>
          </w:tcPr>
          <w:p w:rsidR="00A125F6" w:rsidRPr="00112C4E" w:rsidRDefault="009A1B36" w:rsidP="009A1B36">
            <w:r w:rsidRPr="009A1B36">
              <w:t>Develop a Heritage Strategy for the Shire of Nillumbik which includes the Green</w:t>
            </w:r>
            <w:r>
              <w:t xml:space="preserve"> </w:t>
            </w:r>
            <w:r w:rsidRPr="009A1B36">
              <w:t>Wedge and its townships.</w:t>
            </w:r>
          </w:p>
        </w:tc>
        <w:tc>
          <w:tcPr>
            <w:tcW w:w="1867" w:type="dxa"/>
          </w:tcPr>
          <w:p w:rsidR="00A125F6" w:rsidRPr="00A125F6" w:rsidRDefault="009A1B36" w:rsidP="00A125F6">
            <w:r>
              <w:t>SP</w:t>
            </w:r>
          </w:p>
        </w:tc>
      </w:tr>
      <w:tr w:rsidR="00A125F6" w:rsidTr="008B4ECE">
        <w:tc>
          <w:tcPr>
            <w:tcW w:w="1139" w:type="dxa"/>
          </w:tcPr>
          <w:p w:rsidR="00A125F6" w:rsidRPr="00A125F6" w:rsidRDefault="00A125F6" w:rsidP="00A125F6">
            <w:r>
              <w:t>5.3</w:t>
            </w:r>
          </w:p>
        </w:tc>
        <w:tc>
          <w:tcPr>
            <w:tcW w:w="6642" w:type="dxa"/>
          </w:tcPr>
          <w:p w:rsidR="00A125F6" w:rsidRPr="00A125F6" w:rsidRDefault="009A1B36" w:rsidP="009A1B36">
            <w:r w:rsidRPr="009A1B36">
              <w:t>Apply a Design and Development Overlay and Heritage Overlay to Hurstbridge</w:t>
            </w:r>
            <w:r>
              <w:t xml:space="preserve"> </w:t>
            </w:r>
            <w:r w:rsidRPr="009A1B36">
              <w:t>township to protect the character of the streetscape.</w:t>
            </w:r>
          </w:p>
        </w:tc>
        <w:tc>
          <w:tcPr>
            <w:tcW w:w="1867" w:type="dxa"/>
          </w:tcPr>
          <w:p w:rsidR="00A125F6" w:rsidRPr="00A125F6" w:rsidRDefault="00A125F6" w:rsidP="00A125F6">
            <w:r>
              <w:t>SP</w:t>
            </w:r>
          </w:p>
        </w:tc>
      </w:tr>
      <w:tr w:rsidR="00A125F6" w:rsidTr="008B4ECE">
        <w:tc>
          <w:tcPr>
            <w:tcW w:w="1139" w:type="dxa"/>
          </w:tcPr>
          <w:p w:rsidR="00A125F6" w:rsidRPr="00A125F6" w:rsidRDefault="00A125F6" w:rsidP="00A125F6">
            <w:r>
              <w:t>6.1</w:t>
            </w:r>
          </w:p>
        </w:tc>
        <w:tc>
          <w:tcPr>
            <w:tcW w:w="6642" w:type="dxa"/>
          </w:tcPr>
          <w:p w:rsidR="00A125F6" w:rsidRPr="00A125F6" w:rsidRDefault="009A1B36" w:rsidP="00A125F6">
            <w:r w:rsidRPr="009A1B36">
              <w:t>Work with communities to implement the volunteer policy and strategy.</w:t>
            </w:r>
          </w:p>
        </w:tc>
        <w:tc>
          <w:tcPr>
            <w:tcW w:w="1867" w:type="dxa"/>
          </w:tcPr>
          <w:p w:rsidR="00A125F6" w:rsidRPr="00A125F6" w:rsidRDefault="009A1B36" w:rsidP="00A125F6">
            <w:r>
              <w:t>CL</w:t>
            </w:r>
          </w:p>
        </w:tc>
      </w:tr>
      <w:tr w:rsidR="00A125F6" w:rsidTr="008B4ECE">
        <w:tc>
          <w:tcPr>
            <w:tcW w:w="1139" w:type="dxa"/>
          </w:tcPr>
          <w:p w:rsidR="00A125F6" w:rsidRPr="00A125F6" w:rsidRDefault="00A125F6" w:rsidP="00A125F6">
            <w:r>
              <w:t>7.1</w:t>
            </w:r>
          </w:p>
        </w:tc>
        <w:tc>
          <w:tcPr>
            <w:tcW w:w="6642" w:type="dxa"/>
          </w:tcPr>
          <w:p w:rsidR="00A125F6" w:rsidRPr="00112C4E" w:rsidRDefault="009A1B36" w:rsidP="00A125F6">
            <w:r w:rsidRPr="009A1B36">
              <w:t>Identify opportunities to support community sustainable agriculture.</w:t>
            </w:r>
          </w:p>
        </w:tc>
        <w:tc>
          <w:tcPr>
            <w:tcW w:w="1867" w:type="dxa"/>
          </w:tcPr>
          <w:p w:rsidR="00A125F6" w:rsidRPr="00A125F6" w:rsidRDefault="00A125F6" w:rsidP="00A125F6">
            <w:proofErr w:type="spellStart"/>
            <w:r>
              <w:t>EDv</w:t>
            </w:r>
            <w:proofErr w:type="spellEnd"/>
          </w:p>
        </w:tc>
      </w:tr>
      <w:tr w:rsidR="00A125F6" w:rsidTr="008B4ECE">
        <w:tc>
          <w:tcPr>
            <w:tcW w:w="1139" w:type="dxa"/>
          </w:tcPr>
          <w:p w:rsidR="00A125F6" w:rsidRPr="00A125F6" w:rsidRDefault="00A125F6" w:rsidP="00A125F6">
            <w:r>
              <w:t>7.2</w:t>
            </w:r>
          </w:p>
        </w:tc>
        <w:tc>
          <w:tcPr>
            <w:tcW w:w="6642" w:type="dxa"/>
          </w:tcPr>
          <w:p w:rsidR="00A125F6" w:rsidRPr="00A125F6" w:rsidRDefault="009A1B36" w:rsidP="00A125F6">
            <w:r w:rsidRPr="009A1B36">
              <w:t>Support programs that reduce food and shopping miles.</w:t>
            </w:r>
          </w:p>
        </w:tc>
        <w:tc>
          <w:tcPr>
            <w:tcW w:w="1867" w:type="dxa"/>
          </w:tcPr>
          <w:p w:rsidR="00A125F6" w:rsidRPr="00A125F6" w:rsidRDefault="00A125F6" w:rsidP="00A125F6">
            <w:proofErr w:type="spellStart"/>
            <w:r>
              <w:t>EDv</w:t>
            </w:r>
            <w:proofErr w:type="spellEnd"/>
          </w:p>
        </w:tc>
      </w:tr>
      <w:tr w:rsidR="00A125F6" w:rsidTr="008B4ECE">
        <w:tc>
          <w:tcPr>
            <w:tcW w:w="1139" w:type="dxa"/>
          </w:tcPr>
          <w:p w:rsidR="00A125F6" w:rsidRPr="00A125F6" w:rsidRDefault="00A125F6" w:rsidP="00A125F6">
            <w:r>
              <w:t>7.3</w:t>
            </w:r>
          </w:p>
        </w:tc>
        <w:tc>
          <w:tcPr>
            <w:tcW w:w="6642" w:type="dxa"/>
          </w:tcPr>
          <w:p w:rsidR="00A125F6" w:rsidRPr="00112C4E" w:rsidRDefault="009A1B36" w:rsidP="009A1B36">
            <w:r w:rsidRPr="009A1B36">
              <w:t>Work with communities to identify the need for and to establish meeting places in all</w:t>
            </w:r>
            <w:r>
              <w:t xml:space="preserve"> </w:t>
            </w:r>
            <w:r w:rsidRPr="009A1B36">
              <w:t>Green Wedge townships.</w:t>
            </w:r>
          </w:p>
        </w:tc>
        <w:tc>
          <w:tcPr>
            <w:tcW w:w="1867" w:type="dxa"/>
          </w:tcPr>
          <w:p w:rsidR="00A125F6" w:rsidRPr="00A125F6" w:rsidRDefault="009A1B36" w:rsidP="00A125F6">
            <w:r>
              <w:t>CL</w:t>
            </w:r>
          </w:p>
        </w:tc>
      </w:tr>
      <w:tr w:rsidR="00A125F6" w:rsidTr="008B4ECE">
        <w:tc>
          <w:tcPr>
            <w:tcW w:w="1139" w:type="dxa"/>
          </w:tcPr>
          <w:p w:rsidR="00A125F6" w:rsidRPr="00A125F6" w:rsidRDefault="00A125F6" w:rsidP="00A125F6">
            <w:r>
              <w:t>7.5</w:t>
            </w:r>
          </w:p>
        </w:tc>
        <w:tc>
          <w:tcPr>
            <w:tcW w:w="6642" w:type="dxa"/>
          </w:tcPr>
          <w:p w:rsidR="00A125F6" w:rsidRPr="00A125F6" w:rsidRDefault="009A1B36" w:rsidP="009A1B36">
            <w:r w:rsidRPr="009A1B36">
              <w:t>On completion of the Shire-wide analysis of children and family services, which will</w:t>
            </w:r>
            <w:r>
              <w:t xml:space="preserve"> </w:t>
            </w:r>
            <w:r w:rsidRPr="009A1B36">
              <w:t>identify issues in rural and township/settlements of the Green Wedge, develop a</w:t>
            </w:r>
            <w:r>
              <w:t xml:space="preserve"> </w:t>
            </w:r>
            <w:r w:rsidRPr="009A1B36">
              <w:t>strategy to address those issues.</w:t>
            </w:r>
          </w:p>
        </w:tc>
        <w:tc>
          <w:tcPr>
            <w:tcW w:w="1867" w:type="dxa"/>
          </w:tcPr>
          <w:p w:rsidR="00A125F6" w:rsidRPr="00A125F6" w:rsidRDefault="009A1B36" w:rsidP="00A125F6">
            <w:r>
              <w:t>CL</w:t>
            </w:r>
          </w:p>
        </w:tc>
      </w:tr>
      <w:tr w:rsidR="00A125F6" w:rsidTr="008B4ECE">
        <w:tc>
          <w:tcPr>
            <w:tcW w:w="1139" w:type="dxa"/>
          </w:tcPr>
          <w:p w:rsidR="00A125F6" w:rsidRDefault="00A125F6" w:rsidP="00A125F6">
            <w:r>
              <w:t>7.6</w:t>
            </w:r>
          </w:p>
        </w:tc>
        <w:tc>
          <w:tcPr>
            <w:tcW w:w="6642" w:type="dxa"/>
          </w:tcPr>
          <w:p w:rsidR="00A125F6" w:rsidRPr="00112C4E" w:rsidRDefault="009A1B36" w:rsidP="00A125F6">
            <w:r w:rsidRPr="009A1B36">
              <w:t>Work with communities to complete and implement the Active Ageing Strategy.</w:t>
            </w:r>
          </w:p>
        </w:tc>
        <w:tc>
          <w:tcPr>
            <w:tcW w:w="1867" w:type="dxa"/>
          </w:tcPr>
          <w:p w:rsidR="00A125F6" w:rsidRDefault="009A1B36" w:rsidP="00A125F6">
            <w:r>
              <w:t>CL</w:t>
            </w:r>
          </w:p>
        </w:tc>
      </w:tr>
      <w:tr w:rsidR="00A125F6" w:rsidTr="008B4ECE">
        <w:tc>
          <w:tcPr>
            <w:tcW w:w="1139" w:type="dxa"/>
          </w:tcPr>
          <w:p w:rsidR="00A125F6" w:rsidRDefault="00A125F6" w:rsidP="00A125F6">
            <w:r>
              <w:t>10.1</w:t>
            </w:r>
          </w:p>
        </w:tc>
        <w:tc>
          <w:tcPr>
            <w:tcW w:w="6642" w:type="dxa"/>
          </w:tcPr>
          <w:p w:rsidR="00A125F6" w:rsidRPr="00112C4E" w:rsidRDefault="009A1B36" w:rsidP="009A1B36">
            <w:r w:rsidRPr="009A1B36">
              <w:t>Implement Nillumbik Shire Council’s Recreation Trails Strategy (2001) with emphasis</w:t>
            </w:r>
            <w:r>
              <w:t xml:space="preserve"> </w:t>
            </w:r>
            <w:r w:rsidRPr="009A1B36">
              <w:t>on the extension to the Diamond Creek Trail, Pipeline Trail (Allendale to Diamond</w:t>
            </w:r>
            <w:r>
              <w:t xml:space="preserve"> </w:t>
            </w:r>
            <w:r w:rsidRPr="009A1B36">
              <w:t>Creek-Hurstbridge Road) and the Wattle Glen to Kinglake Trail.</w:t>
            </w:r>
          </w:p>
        </w:tc>
        <w:tc>
          <w:tcPr>
            <w:tcW w:w="1867" w:type="dxa"/>
          </w:tcPr>
          <w:p w:rsidR="00A125F6" w:rsidRDefault="009A1B36" w:rsidP="00A125F6">
            <w:r>
              <w:t>CL</w:t>
            </w:r>
          </w:p>
        </w:tc>
      </w:tr>
      <w:tr w:rsidR="00A125F6" w:rsidTr="008B4ECE">
        <w:tc>
          <w:tcPr>
            <w:tcW w:w="1139" w:type="dxa"/>
          </w:tcPr>
          <w:p w:rsidR="00A125F6" w:rsidRDefault="00A125F6" w:rsidP="00A125F6">
            <w:r>
              <w:t>10.2</w:t>
            </w:r>
          </w:p>
        </w:tc>
        <w:tc>
          <w:tcPr>
            <w:tcW w:w="6642" w:type="dxa"/>
          </w:tcPr>
          <w:p w:rsidR="00A125F6" w:rsidRPr="00112C4E" w:rsidRDefault="009A1B36" w:rsidP="009A1B36">
            <w:r w:rsidRPr="009A1B36">
              <w:t>Continue investigation into the proposed Maroondah Aqueduct Trail as an opportunity</w:t>
            </w:r>
            <w:r>
              <w:t xml:space="preserve"> </w:t>
            </w:r>
            <w:r w:rsidRPr="009A1B36">
              <w:t>to create an iconic recreation and tourism opportunity for Melbourne.</w:t>
            </w:r>
          </w:p>
        </w:tc>
        <w:tc>
          <w:tcPr>
            <w:tcW w:w="1867" w:type="dxa"/>
          </w:tcPr>
          <w:p w:rsidR="00A125F6" w:rsidRDefault="009A1B36" w:rsidP="00A125F6">
            <w:r>
              <w:t>CL</w:t>
            </w:r>
          </w:p>
        </w:tc>
      </w:tr>
      <w:tr w:rsidR="00A125F6" w:rsidTr="008B4ECE">
        <w:tc>
          <w:tcPr>
            <w:tcW w:w="1139" w:type="dxa"/>
          </w:tcPr>
          <w:p w:rsidR="00A125F6" w:rsidRDefault="00A125F6" w:rsidP="00A125F6">
            <w:r>
              <w:t>10.3</w:t>
            </w:r>
          </w:p>
        </w:tc>
        <w:tc>
          <w:tcPr>
            <w:tcW w:w="6642" w:type="dxa"/>
          </w:tcPr>
          <w:p w:rsidR="00A125F6" w:rsidRPr="00112C4E" w:rsidRDefault="009A1B36" w:rsidP="009A1B36">
            <w:r w:rsidRPr="009A1B36">
              <w:t>Implement Nillumbik Shire Council’s Open Space Strategy (2005) with particular</w:t>
            </w:r>
            <w:r>
              <w:t xml:space="preserve"> </w:t>
            </w:r>
            <w:r w:rsidRPr="009A1B36">
              <w:t>emphasis on rural open spaces and on the development of trails networks. Include</w:t>
            </w:r>
            <w:r>
              <w:t xml:space="preserve"> </w:t>
            </w:r>
            <w:r w:rsidRPr="009A1B36">
              <w:t>investigation of the feasibility of a park and ride scheme linked to the trails network as</w:t>
            </w:r>
            <w:r>
              <w:t xml:space="preserve"> </w:t>
            </w:r>
            <w:r w:rsidRPr="009A1B36">
              <w:t>raised in action 8.4.</w:t>
            </w:r>
          </w:p>
        </w:tc>
        <w:tc>
          <w:tcPr>
            <w:tcW w:w="1867" w:type="dxa"/>
          </w:tcPr>
          <w:p w:rsidR="00A125F6" w:rsidRDefault="009A1B36" w:rsidP="00A125F6">
            <w:r>
              <w:t>CL</w:t>
            </w:r>
          </w:p>
        </w:tc>
      </w:tr>
    </w:tbl>
    <w:p w:rsidR="00A125F6" w:rsidRDefault="00A125F6" w:rsidP="00A125F6">
      <w:pPr>
        <w:pStyle w:val="ListNumber"/>
        <w:numPr>
          <w:ilvl w:val="0"/>
          <w:numId w:val="0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eople and Communities Actions"/>
        <w:tblDescription w:val="Medium Priority actions and the responsibility"/>
      </w:tblPr>
      <w:tblGrid>
        <w:gridCol w:w="1139"/>
        <w:gridCol w:w="6642"/>
        <w:gridCol w:w="1867"/>
      </w:tblGrid>
      <w:tr w:rsidR="009A1B36" w:rsidRPr="00112C4E" w:rsidTr="008B4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9" w:type="dxa"/>
          </w:tcPr>
          <w:p w:rsidR="009A1B36" w:rsidRPr="00A125F6" w:rsidRDefault="009A1B36" w:rsidP="009A1B36">
            <w:r w:rsidRPr="00A125F6">
              <w:t>Number</w:t>
            </w:r>
          </w:p>
        </w:tc>
        <w:tc>
          <w:tcPr>
            <w:tcW w:w="6642" w:type="dxa"/>
          </w:tcPr>
          <w:p w:rsidR="009A1B36" w:rsidRPr="00A125F6" w:rsidRDefault="009A1B36" w:rsidP="009A1B36">
            <w:r w:rsidRPr="00A125F6">
              <w:t>Medium Priority Action</w:t>
            </w:r>
          </w:p>
        </w:tc>
        <w:tc>
          <w:tcPr>
            <w:tcW w:w="1867" w:type="dxa"/>
          </w:tcPr>
          <w:p w:rsidR="009A1B36" w:rsidRPr="00A125F6" w:rsidRDefault="009A1B36" w:rsidP="009A1B36">
            <w:r w:rsidRPr="00A125F6">
              <w:t>Responsibility</w:t>
            </w:r>
          </w:p>
        </w:tc>
      </w:tr>
      <w:tr w:rsidR="009A1B36" w:rsidRPr="00112C4E" w:rsidTr="008B4ECE">
        <w:tc>
          <w:tcPr>
            <w:tcW w:w="1139" w:type="dxa"/>
          </w:tcPr>
          <w:p w:rsidR="009A1B36" w:rsidRPr="009A1B36" w:rsidRDefault="009A1B36" w:rsidP="009A1B36">
            <w:r>
              <w:t>2.1</w:t>
            </w:r>
          </w:p>
        </w:tc>
        <w:tc>
          <w:tcPr>
            <w:tcW w:w="6642" w:type="dxa"/>
          </w:tcPr>
          <w:p w:rsidR="009A1B36" w:rsidRPr="009A1B36" w:rsidRDefault="00CF75AD" w:rsidP="00CF75AD">
            <w:r w:rsidRPr="00CF75AD">
              <w:t>Review planning policies in order to encourage increased diversity of housing</w:t>
            </w:r>
            <w:r>
              <w:t xml:space="preserve"> </w:t>
            </w:r>
            <w:r w:rsidRPr="00CF75AD">
              <w:t>in Green Wedge townships of Hurstbridge, Panton Hill and St Andrews and the</w:t>
            </w:r>
            <w:r>
              <w:t xml:space="preserve"> </w:t>
            </w:r>
            <w:r w:rsidRPr="00CF75AD">
              <w:t>settlements of Kangaroo Ground, Yarrambat and Arthurs Creek to accommodate a</w:t>
            </w:r>
            <w:r>
              <w:t xml:space="preserve"> </w:t>
            </w:r>
            <w:r w:rsidRPr="00CF75AD">
              <w:t>range of household sizes. This is in line with existing structure plans or, where they do</w:t>
            </w:r>
            <w:r>
              <w:t xml:space="preserve"> </w:t>
            </w:r>
            <w:r w:rsidRPr="00CF75AD">
              <w:t>not exist, involves producing them in consultation with the community.</w:t>
            </w:r>
          </w:p>
        </w:tc>
        <w:tc>
          <w:tcPr>
            <w:tcW w:w="1867" w:type="dxa"/>
          </w:tcPr>
          <w:p w:rsidR="009A1B36" w:rsidRPr="009A1B36" w:rsidRDefault="009A1B36" w:rsidP="009A1B36">
            <w:r>
              <w:t>SP</w:t>
            </w:r>
          </w:p>
        </w:tc>
      </w:tr>
      <w:tr w:rsidR="009A1B36" w:rsidRPr="00112C4E" w:rsidTr="008B4ECE">
        <w:tc>
          <w:tcPr>
            <w:tcW w:w="1139" w:type="dxa"/>
          </w:tcPr>
          <w:p w:rsidR="009A1B36" w:rsidRPr="009A1B36" w:rsidRDefault="009A1B36" w:rsidP="009A1B36">
            <w:r>
              <w:t>4.2</w:t>
            </w:r>
          </w:p>
        </w:tc>
        <w:tc>
          <w:tcPr>
            <w:tcW w:w="6642" w:type="dxa"/>
          </w:tcPr>
          <w:p w:rsidR="009A1B36" w:rsidRPr="009A1B36" w:rsidRDefault="00CF75AD" w:rsidP="009A1B36">
            <w:r w:rsidRPr="00CF75AD">
              <w:t>Prepare urban design guidelines for Panton Hill and St Andrews.</w:t>
            </w:r>
          </w:p>
        </w:tc>
        <w:tc>
          <w:tcPr>
            <w:tcW w:w="1867" w:type="dxa"/>
          </w:tcPr>
          <w:p w:rsidR="009A1B36" w:rsidRPr="009A1B36" w:rsidRDefault="009A1B36" w:rsidP="009A1B36">
            <w:r>
              <w:t>SP</w:t>
            </w:r>
          </w:p>
        </w:tc>
      </w:tr>
      <w:tr w:rsidR="009A1B36" w:rsidRPr="00112C4E" w:rsidTr="008B4ECE">
        <w:tc>
          <w:tcPr>
            <w:tcW w:w="1139" w:type="dxa"/>
          </w:tcPr>
          <w:p w:rsidR="009A1B36" w:rsidRPr="009A1B36" w:rsidRDefault="009A1B36" w:rsidP="009A1B36">
            <w:r>
              <w:t>4.3</w:t>
            </w:r>
          </w:p>
        </w:tc>
        <w:tc>
          <w:tcPr>
            <w:tcW w:w="6642" w:type="dxa"/>
          </w:tcPr>
          <w:p w:rsidR="009A1B36" w:rsidRPr="009A1B36" w:rsidRDefault="00CF75AD" w:rsidP="00CF75AD">
            <w:r w:rsidRPr="00CF75AD">
              <w:t>Develop design policies for the Green Wedge townships of Hurstbridge, Panton Hill,</w:t>
            </w:r>
            <w:r>
              <w:t xml:space="preserve"> </w:t>
            </w:r>
            <w:r w:rsidRPr="00CF75AD">
              <w:t>St Andrews and settlements of Kangaroo Ground, Yarrambat and Arthurs Creek.</w:t>
            </w:r>
          </w:p>
        </w:tc>
        <w:tc>
          <w:tcPr>
            <w:tcW w:w="1867" w:type="dxa"/>
          </w:tcPr>
          <w:p w:rsidR="009A1B36" w:rsidRPr="009A1B36" w:rsidRDefault="00CF75AD" w:rsidP="009A1B36">
            <w:r>
              <w:t>SP</w:t>
            </w:r>
          </w:p>
        </w:tc>
      </w:tr>
      <w:tr w:rsidR="009A1B36" w:rsidRPr="00112C4E" w:rsidTr="008B4ECE">
        <w:tc>
          <w:tcPr>
            <w:tcW w:w="1139" w:type="dxa"/>
          </w:tcPr>
          <w:p w:rsidR="009A1B36" w:rsidRPr="009A1B36" w:rsidRDefault="009A1B36" w:rsidP="009A1B36">
            <w:r>
              <w:t>7.4</w:t>
            </w:r>
          </w:p>
        </w:tc>
        <w:tc>
          <w:tcPr>
            <w:tcW w:w="6642" w:type="dxa"/>
          </w:tcPr>
          <w:p w:rsidR="009A1B36" w:rsidRPr="009A1B36" w:rsidRDefault="00CF75AD" w:rsidP="00CF75AD">
            <w:r w:rsidRPr="00CF75AD">
              <w:t>Work with communities and service providers to locate existing and/or provide new</w:t>
            </w:r>
            <w:r>
              <w:t xml:space="preserve"> </w:t>
            </w:r>
            <w:r w:rsidRPr="00CF75AD">
              <w:t>facilities for delivery of healthcare and other services in the community. Consider the</w:t>
            </w:r>
            <w:r>
              <w:t xml:space="preserve"> </w:t>
            </w:r>
            <w:r w:rsidRPr="00CF75AD">
              <w:t>model established at the Hurstbridge Hub.</w:t>
            </w:r>
          </w:p>
        </w:tc>
        <w:tc>
          <w:tcPr>
            <w:tcW w:w="1867" w:type="dxa"/>
          </w:tcPr>
          <w:p w:rsidR="009A1B36" w:rsidRPr="00112C4E" w:rsidRDefault="00CF75AD" w:rsidP="009A1B36">
            <w:r>
              <w:t>CL</w:t>
            </w:r>
          </w:p>
        </w:tc>
      </w:tr>
      <w:tr w:rsidR="009A1B36" w:rsidRPr="00112C4E" w:rsidTr="008B4ECE">
        <w:tc>
          <w:tcPr>
            <w:tcW w:w="1139" w:type="dxa"/>
          </w:tcPr>
          <w:p w:rsidR="009A1B36" w:rsidRPr="009A1B36" w:rsidRDefault="009A1B36" w:rsidP="009A1B36">
            <w:r>
              <w:t>7.7</w:t>
            </w:r>
          </w:p>
        </w:tc>
        <w:tc>
          <w:tcPr>
            <w:tcW w:w="6642" w:type="dxa"/>
          </w:tcPr>
          <w:p w:rsidR="009A1B36" w:rsidRPr="009A1B36" w:rsidRDefault="00CF75AD" w:rsidP="00CF75AD">
            <w:r w:rsidRPr="00CF75AD">
              <w:t>Develop and implement programs to support community resilience and adaptation to</w:t>
            </w:r>
            <w:r>
              <w:t xml:space="preserve"> </w:t>
            </w:r>
            <w:r w:rsidRPr="00CF75AD">
              <w:t>the social, health and community impact of climate change.</w:t>
            </w:r>
          </w:p>
        </w:tc>
        <w:tc>
          <w:tcPr>
            <w:tcW w:w="1867" w:type="dxa"/>
          </w:tcPr>
          <w:p w:rsidR="009A1B36" w:rsidRPr="009A1B36" w:rsidRDefault="00CF75AD" w:rsidP="009A1B36">
            <w:r>
              <w:t>CL</w:t>
            </w:r>
          </w:p>
        </w:tc>
      </w:tr>
      <w:tr w:rsidR="009A1B36" w:rsidRPr="00112C4E" w:rsidTr="008B4ECE">
        <w:tc>
          <w:tcPr>
            <w:tcW w:w="1139" w:type="dxa"/>
          </w:tcPr>
          <w:p w:rsidR="009A1B36" w:rsidRPr="009A1B36" w:rsidRDefault="009A1B36" w:rsidP="009A1B36">
            <w:r>
              <w:t>8.1</w:t>
            </w:r>
          </w:p>
        </w:tc>
        <w:tc>
          <w:tcPr>
            <w:tcW w:w="6642" w:type="dxa"/>
          </w:tcPr>
          <w:p w:rsidR="009A1B36" w:rsidRPr="009A1B36" w:rsidRDefault="00CF75AD" w:rsidP="00CF75AD">
            <w:r w:rsidRPr="00CF75AD">
              <w:t>Work with communities to seek opportunities for expanding transport connections</w:t>
            </w:r>
            <w:r>
              <w:t xml:space="preserve"> </w:t>
            </w:r>
            <w:r w:rsidRPr="00CF75AD">
              <w:t xml:space="preserve">including </w:t>
            </w:r>
            <w:proofErr w:type="spellStart"/>
            <w:r w:rsidRPr="00CF75AD">
              <w:t>car pooling</w:t>
            </w:r>
            <w:proofErr w:type="spellEnd"/>
            <w:r w:rsidRPr="00CF75AD">
              <w:t>, buses and park and ride schemes.</w:t>
            </w:r>
          </w:p>
        </w:tc>
        <w:tc>
          <w:tcPr>
            <w:tcW w:w="1867" w:type="dxa"/>
          </w:tcPr>
          <w:p w:rsidR="009A1B36" w:rsidRPr="009A1B36" w:rsidRDefault="00CF75AD" w:rsidP="009A1B36">
            <w:r>
              <w:t>CL</w:t>
            </w:r>
          </w:p>
        </w:tc>
      </w:tr>
      <w:tr w:rsidR="009A1B36" w:rsidRPr="00112C4E" w:rsidTr="008B4ECE">
        <w:tc>
          <w:tcPr>
            <w:tcW w:w="1139" w:type="dxa"/>
          </w:tcPr>
          <w:p w:rsidR="009A1B36" w:rsidRPr="009A1B36" w:rsidRDefault="009A1B36" w:rsidP="009A1B36">
            <w:r>
              <w:t>8.2</w:t>
            </w:r>
          </w:p>
        </w:tc>
        <w:tc>
          <w:tcPr>
            <w:tcW w:w="6642" w:type="dxa"/>
          </w:tcPr>
          <w:p w:rsidR="009A1B36" w:rsidRPr="009A1B36" w:rsidRDefault="00CF75AD" w:rsidP="00CF75AD">
            <w:r w:rsidRPr="00CF75AD">
              <w:t>Advocate for more accessible public transport systems, particularly those</w:t>
            </w:r>
            <w:r>
              <w:t xml:space="preserve"> </w:t>
            </w:r>
            <w:r w:rsidRPr="00CF75AD">
              <w:t>recommended in the Victorian Government’s North East Integrated Transport</w:t>
            </w:r>
            <w:r>
              <w:t xml:space="preserve"> </w:t>
            </w:r>
            <w:r w:rsidRPr="00CF75AD">
              <w:t>Systems Strategy 2007 and Meeting our Transport Challenges (2006) as related to</w:t>
            </w:r>
            <w:r>
              <w:t xml:space="preserve"> </w:t>
            </w:r>
            <w:r w:rsidRPr="00CF75AD">
              <w:t>the Green Wedge.</w:t>
            </w:r>
          </w:p>
        </w:tc>
        <w:tc>
          <w:tcPr>
            <w:tcW w:w="1867" w:type="dxa"/>
          </w:tcPr>
          <w:p w:rsidR="009A1B36" w:rsidRPr="00112C4E" w:rsidRDefault="00CF75AD" w:rsidP="009A1B36">
            <w:r>
              <w:t>CL</w:t>
            </w:r>
          </w:p>
        </w:tc>
      </w:tr>
      <w:tr w:rsidR="00CF75AD" w:rsidRPr="00112C4E" w:rsidTr="008B4ECE">
        <w:tc>
          <w:tcPr>
            <w:tcW w:w="1139" w:type="dxa"/>
          </w:tcPr>
          <w:p w:rsidR="00CF75AD" w:rsidRDefault="00CF75AD" w:rsidP="009A1B36">
            <w:r>
              <w:t>8.3</w:t>
            </w:r>
          </w:p>
        </w:tc>
        <w:tc>
          <w:tcPr>
            <w:tcW w:w="6642" w:type="dxa"/>
          </w:tcPr>
          <w:p w:rsidR="00CF75AD" w:rsidRPr="00A125F6" w:rsidRDefault="00CF75AD" w:rsidP="00CF75AD">
            <w:r w:rsidRPr="00CF75AD">
              <w:t>Expand and improve the safety of off-road bicycle routes and walking paths in</w:t>
            </w:r>
            <w:r>
              <w:t xml:space="preserve"> </w:t>
            </w:r>
            <w:r w:rsidRPr="00CF75AD">
              <w:t>the Green Wedge, particularly those linking townships and tourism destinations</w:t>
            </w:r>
            <w:r>
              <w:t xml:space="preserve"> </w:t>
            </w:r>
            <w:r w:rsidRPr="00CF75AD">
              <w:t>and strategic public transport systems. In particular, consider connections with</w:t>
            </w:r>
            <w:r>
              <w:t xml:space="preserve"> </w:t>
            </w:r>
            <w:r w:rsidRPr="00CF75AD">
              <w:t>Whittlesea’s path networks providing car-free east-west links.</w:t>
            </w:r>
          </w:p>
        </w:tc>
        <w:tc>
          <w:tcPr>
            <w:tcW w:w="1867" w:type="dxa"/>
          </w:tcPr>
          <w:p w:rsidR="00CF75AD" w:rsidRPr="00112C4E" w:rsidRDefault="00CF75AD" w:rsidP="009A1B36">
            <w:r>
              <w:t>CL</w:t>
            </w:r>
          </w:p>
        </w:tc>
      </w:tr>
      <w:tr w:rsidR="00CF75AD" w:rsidRPr="00112C4E" w:rsidTr="008B4ECE">
        <w:tc>
          <w:tcPr>
            <w:tcW w:w="1139" w:type="dxa"/>
          </w:tcPr>
          <w:p w:rsidR="00CF75AD" w:rsidRDefault="00CF75AD" w:rsidP="009A1B36">
            <w:r>
              <w:t>8.4</w:t>
            </w:r>
          </w:p>
        </w:tc>
        <w:tc>
          <w:tcPr>
            <w:tcW w:w="6642" w:type="dxa"/>
          </w:tcPr>
          <w:p w:rsidR="00CF75AD" w:rsidRPr="00A125F6" w:rsidRDefault="00CF75AD" w:rsidP="00CF75AD">
            <w:r w:rsidRPr="00CF75AD">
              <w:t>Investigate the feasibility of introducing park and ride areas which link public transport</w:t>
            </w:r>
            <w:r>
              <w:t xml:space="preserve"> </w:t>
            </w:r>
            <w:r w:rsidRPr="00CF75AD">
              <w:t>to destinations within the Green Wedge e.g. recreation trails, shops, markets and</w:t>
            </w:r>
            <w:r>
              <w:t xml:space="preserve"> </w:t>
            </w:r>
            <w:r w:rsidRPr="00CF75AD">
              <w:t>other tourism and recreation opportunities.</w:t>
            </w:r>
          </w:p>
        </w:tc>
        <w:tc>
          <w:tcPr>
            <w:tcW w:w="1867" w:type="dxa"/>
          </w:tcPr>
          <w:p w:rsidR="00CF75AD" w:rsidRPr="00112C4E" w:rsidRDefault="00CF75AD" w:rsidP="009A1B36">
            <w:r>
              <w:t>CL</w:t>
            </w:r>
          </w:p>
        </w:tc>
      </w:tr>
      <w:tr w:rsidR="00CF75AD" w:rsidRPr="00112C4E" w:rsidTr="008B4ECE">
        <w:tc>
          <w:tcPr>
            <w:tcW w:w="1139" w:type="dxa"/>
          </w:tcPr>
          <w:p w:rsidR="00CF75AD" w:rsidRDefault="00CF75AD" w:rsidP="009A1B36">
            <w:r>
              <w:t>9.1</w:t>
            </w:r>
          </w:p>
        </w:tc>
        <w:tc>
          <w:tcPr>
            <w:tcW w:w="6642" w:type="dxa"/>
          </w:tcPr>
          <w:p w:rsidR="00CF75AD" w:rsidRPr="00A125F6" w:rsidRDefault="00CF75AD" w:rsidP="00CF75AD">
            <w:r w:rsidRPr="00CF75AD">
              <w:t>Work with communities to enable them to source renewable energy generation for</w:t>
            </w:r>
            <w:r>
              <w:t xml:space="preserve"> </w:t>
            </w:r>
            <w:r w:rsidRPr="00CF75AD">
              <w:t>Green Wedge townships.</w:t>
            </w:r>
          </w:p>
        </w:tc>
        <w:tc>
          <w:tcPr>
            <w:tcW w:w="1867" w:type="dxa"/>
          </w:tcPr>
          <w:p w:rsidR="00CF75AD" w:rsidRPr="00112C4E" w:rsidRDefault="00CF75AD" w:rsidP="009A1B36">
            <w:r>
              <w:t>EP</w:t>
            </w:r>
          </w:p>
        </w:tc>
      </w:tr>
      <w:tr w:rsidR="00CF75AD" w:rsidRPr="00112C4E" w:rsidTr="008B4ECE">
        <w:tc>
          <w:tcPr>
            <w:tcW w:w="1139" w:type="dxa"/>
          </w:tcPr>
          <w:p w:rsidR="00CF75AD" w:rsidRDefault="00CF75AD" w:rsidP="009A1B36">
            <w:r>
              <w:t>9.2</w:t>
            </w:r>
          </w:p>
        </w:tc>
        <w:tc>
          <w:tcPr>
            <w:tcW w:w="6642" w:type="dxa"/>
          </w:tcPr>
          <w:p w:rsidR="00CF75AD" w:rsidRPr="00A125F6" w:rsidRDefault="00CF75AD" w:rsidP="00CF75AD">
            <w:r w:rsidRPr="00CF75AD">
              <w:t>Investigate the applicability to Nillumbik of renewable energy initiatives such as the</w:t>
            </w:r>
            <w:r>
              <w:t xml:space="preserve"> </w:t>
            </w:r>
            <w:r w:rsidRPr="00CF75AD">
              <w:t>Hepburn Springs Project and Bendigo solar city project.</w:t>
            </w:r>
          </w:p>
        </w:tc>
        <w:tc>
          <w:tcPr>
            <w:tcW w:w="1867" w:type="dxa"/>
          </w:tcPr>
          <w:p w:rsidR="00CF75AD" w:rsidRPr="00112C4E" w:rsidRDefault="00CF75AD" w:rsidP="009A1B36">
            <w:r>
              <w:t>EP</w:t>
            </w:r>
          </w:p>
        </w:tc>
      </w:tr>
      <w:tr w:rsidR="00CF75AD" w:rsidRPr="00112C4E" w:rsidTr="008B4ECE">
        <w:tc>
          <w:tcPr>
            <w:tcW w:w="1139" w:type="dxa"/>
          </w:tcPr>
          <w:p w:rsidR="00CF75AD" w:rsidRDefault="00CF75AD" w:rsidP="009A1B36">
            <w:r>
              <w:t>10.4</w:t>
            </w:r>
          </w:p>
        </w:tc>
        <w:tc>
          <w:tcPr>
            <w:tcW w:w="6642" w:type="dxa"/>
          </w:tcPr>
          <w:p w:rsidR="00CF75AD" w:rsidRPr="00A125F6" w:rsidRDefault="00CF75AD" w:rsidP="00CF75AD">
            <w:r w:rsidRPr="00CF75AD">
              <w:t>Investigate establishing a regional trails network – walking, riding and cycling – so</w:t>
            </w:r>
            <w:r>
              <w:t xml:space="preserve"> </w:t>
            </w:r>
            <w:r w:rsidRPr="00CF75AD">
              <w:t>that they cross the entire Green Wedge and link with adjoining green wedges and</w:t>
            </w:r>
            <w:r>
              <w:t xml:space="preserve"> </w:t>
            </w:r>
            <w:r w:rsidRPr="00CF75AD">
              <w:t>municipalities of Yarra Ranges, Murrindindi, Whittlesea, Manningham and Banyule.</w:t>
            </w:r>
            <w:r>
              <w:t xml:space="preserve"> </w:t>
            </w:r>
            <w:r w:rsidRPr="00CF75AD">
              <w:t>Include an analysis of the economic benefits including potential visitor spend (relevant</w:t>
            </w:r>
            <w:r>
              <w:t xml:space="preserve"> </w:t>
            </w:r>
            <w:r w:rsidRPr="00CF75AD">
              <w:t>also to economic objectives).</w:t>
            </w:r>
          </w:p>
        </w:tc>
        <w:tc>
          <w:tcPr>
            <w:tcW w:w="1867" w:type="dxa"/>
          </w:tcPr>
          <w:p w:rsidR="00CF75AD" w:rsidRPr="00112C4E" w:rsidRDefault="00CF75AD" w:rsidP="009A1B36">
            <w:r>
              <w:t>CL</w:t>
            </w:r>
          </w:p>
        </w:tc>
      </w:tr>
      <w:tr w:rsidR="00CF75AD" w:rsidRPr="00112C4E" w:rsidTr="008B4ECE">
        <w:tc>
          <w:tcPr>
            <w:tcW w:w="1139" w:type="dxa"/>
          </w:tcPr>
          <w:p w:rsidR="00CF75AD" w:rsidRDefault="00CF75AD" w:rsidP="009A1B36">
            <w:r>
              <w:t>11.1</w:t>
            </w:r>
          </w:p>
        </w:tc>
        <w:tc>
          <w:tcPr>
            <w:tcW w:w="6642" w:type="dxa"/>
          </w:tcPr>
          <w:p w:rsidR="00CF75AD" w:rsidRPr="00CF75AD" w:rsidRDefault="00CF75AD" w:rsidP="00CF75AD">
            <w:r w:rsidRPr="00CF75AD">
              <w:t>Investigate the production of a Green Wedge Interpretation Strategy (with individual</w:t>
            </w:r>
            <w:r>
              <w:t xml:space="preserve"> </w:t>
            </w:r>
            <w:r w:rsidRPr="00CF75AD">
              <w:t>plans for each of the recreation trails and Council-owned reserves which might</w:t>
            </w:r>
            <w:r>
              <w:t xml:space="preserve"> </w:t>
            </w:r>
            <w:r w:rsidRPr="00CF75AD">
              <w:t>include maps, self-guided walks, on and off site interpretation).</w:t>
            </w:r>
          </w:p>
        </w:tc>
        <w:tc>
          <w:tcPr>
            <w:tcW w:w="1867" w:type="dxa"/>
          </w:tcPr>
          <w:p w:rsidR="00CF75AD" w:rsidRDefault="00CF75AD" w:rsidP="009A1B36">
            <w:r>
              <w:t>E&amp;P</w:t>
            </w:r>
          </w:p>
        </w:tc>
      </w:tr>
      <w:tr w:rsidR="00CF75AD" w:rsidRPr="00112C4E" w:rsidTr="008B4ECE">
        <w:tc>
          <w:tcPr>
            <w:tcW w:w="1139" w:type="dxa"/>
          </w:tcPr>
          <w:p w:rsidR="00CF75AD" w:rsidRDefault="00CF75AD" w:rsidP="009A1B36">
            <w:r>
              <w:t>11.2</w:t>
            </w:r>
          </w:p>
        </w:tc>
        <w:tc>
          <w:tcPr>
            <w:tcW w:w="6642" w:type="dxa"/>
          </w:tcPr>
          <w:p w:rsidR="00CF75AD" w:rsidRPr="00CF75AD" w:rsidRDefault="00CF75AD" w:rsidP="00CF75AD">
            <w:r>
              <w:t>I</w:t>
            </w:r>
            <w:r w:rsidRPr="00CF75AD">
              <w:t>n conjunction with the above, develop an education program for a variety of</w:t>
            </w:r>
            <w:r>
              <w:t xml:space="preserve"> </w:t>
            </w:r>
            <w:r w:rsidRPr="00CF75AD">
              <w:t>audiences and directed by the aims and objectives of the GWMP.</w:t>
            </w:r>
          </w:p>
        </w:tc>
        <w:tc>
          <w:tcPr>
            <w:tcW w:w="1867" w:type="dxa"/>
          </w:tcPr>
          <w:p w:rsidR="00CF75AD" w:rsidRDefault="00CF75AD" w:rsidP="009A1B36">
            <w:r>
              <w:t>E&amp;P</w:t>
            </w:r>
          </w:p>
        </w:tc>
      </w:tr>
      <w:tr w:rsidR="00CF75AD" w:rsidRPr="00112C4E" w:rsidTr="008B4ECE">
        <w:tc>
          <w:tcPr>
            <w:tcW w:w="1139" w:type="dxa"/>
          </w:tcPr>
          <w:p w:rsidR="00CF75AD" w:rsidRDefault="00CF75AD" w:rsidP="009A1B36">
            <w:r>
              <w:t>11.3</w:t>
            </w:r>
          </w:p>
        </w:tc>
        <w:tc>
          <w:tcPr>
            <w:tcW w:w="6642" w:type="dxa"/>
          </w:tcPr>
          <w:p w:rsidR="00CF75AD" w:rsidRPr="00CF75AD" w:rsidRDefault="00CF75AD" w:rsidP="00CF75AD">
            <w:r w:rsidRPr="00CF75AD">
              <w:t xml:space="preserve">Complete the financial business plan for the </w:t>
            </w:r>
            <w:proofErr w:type="spellStart"/>
            <w:r w:rsidRPr="00CF75AD">
              <w:t>Edendale</w:t>
            </w:r>
            <w:proofErr w:type="spellEnd"/>
            <w:r w:rsidRPr="00CF75AD">
              <w:t xml:space="preserve"> Farm </w:t>
            </w:r>
            <w:proofErr w:type="spellStart"/>
            <w:r w:rsidRPr="00CF75AD">
              <w:t>Masterplan</w:t>
            </w:r>
            <w:proofErr w:type="spellEnd"/>
            <w:r w:rsidRPr="00CF75AD">
              <w:t xml:space="preserve"> and</w:t>
            </w:r>
            <w:r>
              <w:t xml:space="preserve"> </w:t>
            </w:r>
            <w:r w:rsidRPr="00CF75AD">
              <w:t xml:space="preserve">include Green Wedge and community agricultural initiatives within </w:t>
            </w:r>
            <w:proofErr w:type="spellStart"/>
            <w:r w:rsidRPr="00CF75AD">
              <w:t>Edendale</w:t>
            </w:r>
            <w:proofErr w:type="spellEnd"/>
            <w:r w:rsidRPr="00CF75AD">
              <w:t xml:space="preserve"> Farm’s</w:t>
            </w:r>
            <w:r>
              <w:t xml:space="preserve"> </w:t>
            </w:r>
            <w:r w:rsidRPr="00CF75AD">
              <w:t>interpretation and education programs.</w:t>
            </w:r>
          </w:p>
        </w:tc>
        <w:tc>
          <w:tcPr>
            <w:tcW w:w="1867" w:type="dxa"/>
          </w:tcPr>
          <w:p w:rsidR="00CF75AD" w:rsidRDefault="00CF75AD" w:rsidP="009A1B36">
            <w:r>
              <w:t>CL</w:t>
            </w:r>
          </w:p>
        </w:tc>
      </w:tr>
      <w:tr w:rsidR="00CF75AD" w:rsidRPr="00112C4E" w:rsidTr="008B4ECE">
        <w:tc>
          <w:tcPr>
            <w:tcW w:w="1139" w:type="dxa"/>
          </w:tcPr>
          <w:p w:rsidR="00CF75AD" w:rsidRDefault="00CF75AD" w:rsidP="009A1B36">
            <w:r>
              <w:t>11.4</w:t>
            </w:r>
          </w:p>
        </w:tc>
        <w:tc>
          <w:tcPr>
            <w:tcW w:w="6642" w:type="dxa"/>
          </w:tcPr>
          <w:p w:rsidR="00CF75AD" w:rsidRPr="00CF75AD" w:rsidRDefault="00CF75AD" w:rsidP="00CF75AD">
            <w:r w:rsidRPr="00CF75AD">
              <w:t>Develop a pilot program to address the potential conflicts between farmers and</w:t>
            </w:r>
            <w:r>
              <w:t xml:space="preserve"> </w:t>
            </w:r>
            <w:r w:rsidRPr="00CF75AD">
              <w:t>non-agricultural residents of the rural areas. This should consider a country-code type</w:t>
            </w:r>
            <w:r>
              <w:t xml:space="preserve"> </w:t>
            </w:r>
            <w:r w:rsidRPr="00CF75AD">
              <w:t>approach combined with welcoming people into the area and done in conjunction</w:t>
            </w:r>
            <w:r>
              <w:t xml:space="preserve"> </w:t>
            </w:r>
            <w:r w:rsidRPr="00CF75AD">
              <w:t>with real estate agents.</w:t>
            </w:r>
          </w:p>
        </w:tc>
        <w:tc>
          <w:tcPr>
            <w:tcW w:w="1867" w:type="dxa"/>
          </w:tcPr>
          <w:p w:rsidR="00CF75AD" w:rsidRDefault="00CF75AD" w:rsidP="009A1B36">
            <w:r>
              <w:t>EP</w:t>
            </w:r>
          </w:p>
        </w:tc>
      </w:tr>
      <w:tr w:rsidR="00CF75AD" w:rsidRPr="00112C4E" w:rsidTr="008B4ECE">
        <w:tc>
          <w:tcPr>
            <w:tcW w:w="1139" w:type="dxa"/>
          </w:tcPr>
          <w:p w:rsidR="00CF75AD" w:rsidRDefault="00CF75AD" w:rsidP="009A1B36">
            <w:r>
              <w:t>11.5</w:t>
            </w:r>
          </w:p>
        </w:tc>
        <w:tc>
          <w:tcPr>
            <w:tcW w:w="6642" w:type="dxa"/>
          </w:tcPr>
          <w:p w:rsidR="00CF75AD" w:rsidRPr="00CF75AD" w:rsidRDefault="00CF75AD" w:rsidP="00CF75AD">
            <w:r w:rsidRPr="00CF75AD">
              <w:t>Actively promote the brand and lifestyle of the Nillumbik Green Wedge.</w:t>
            </w:r>
          </w:p>
        </w:tc>
        <w:tc>
          <w:tcPr>
            <w:tcW w:w="1867" w:type="dxa"/>
          </w:tcPr>
          <w:p w:rsidR="00CF75AD" w:rsidRDefault="00CF75AD" w:rsidP="009A1B36">
            <w:r>
              <w:t>C</w:t>
            </w:r>
          </w:p>
        </w:tc>
      </w:tr>
      <w:tr w:rsidR="00CF75AD" w:rsidRPr="00112C4E" w:rsidTr="008B4ECE">
        <w:tc>
          <w:tcPr>
            <w:tcW w:w="1139" w:type="dxa"/>
          </w:tcPr>
          <w:p w:rsidR="00CF75AD" w:rsidRDefault="00CF75AD" w:rsidP="009A1B36">
            <w:r>
              <w:t>11.6</w:t>
            </w:r>
          </w:p>
        </w:tc>
        <w:tc>
          <w:tcPr>
            <w:tcW w:w="6642" w:type="dxa"/>
          </w:tcPr>
          <w:p w:rsidR="00CF75AD" w:rsidRPr="00CF75AD" w:rsidRDefault="00CF75AD" w:rsidP="00CF75AD">
            <w:r w:rsidRPr="00CF75AD">
              <w:t>Publish a guide to the Green Wedge which contains information about the special</w:t>
            </w:r>
            <w:r>
              <w:t xml:space="preserve"> </w:t>
            </w:r>
            <w:r w:rsidRPr="00CF75AD">
              <w:t>character of the area and the facilities for its enjoyment and make sure all land holders</w:t>
            </w:r>
            <w:r>
              <w:t xml:space="preserve"> </w:t>
            </w:r>
            <w:r w:rsidRPr="00CF75AD">
              <w:t>and estate agents receive copies. See also 11.1 interpretation strategy.</w:t>
            </w:r>
          </w:p>
        </w:tc>
        <w:tc>
          <w:tcPr>
            <w:tcW w:w="1867" w:type="dxa"/>
          </w:tcPr>
          <w:p w:rsidR="00CF75AD" w:rsidRDefault="00CF75AD" w:rsidP="009A1B36">
            <w:r>
              <w:t>E&amp;P</w:t>
            </w:r>
          </w:p>
        </w:tc>
      </w:tr>
      <w:tr w:rsidR="00CF75AD" w:rsidRPr="00112C4E" w:rsidTr="008B4ECE">
        <w:tc>
          <w:tcPr>
            <w:tcW w:w="1139" w:type="dxa"/>
          </w:tcPr>
          <w:p w:rsidR="00CF75AD" w:rsidRDefault="00CF75AD" w:rsidP="009A1B36">
            <w:r>
              <w:t>11.7</w:t>
            </w:r>
          </w:p>
        </w:tc>
        <w:tc>
          <w:tcPr>
            <w:tcW w:w="6642" w:type="dxa"/>
          </w:tcPr>
          <w:p w:rsidR="00CF75AD" w:rsidRPr="00CF75AD" w:rsidRDefault="00CF75AD" w:rsidP="00CF75AD">
            <w:r w:rsidRPr="00CF75AD">
              <w:t>Investigate the viability of a visitor centre which provides information about what to</w:t>
            </w:r>
            <w:r>
              <w:t xml:space="preserve"> </w:t>
            </w:r>
            <w:r w:rsidRPr="00CF75AD">
              <w:t xml:space="preserve">see and do in the area. (See 11.1 interpretation </w:t>
            </w:r>
            <w:proofErr w:type="gramStart"/>
            <w:r w:rsidRPr="00CF75AD">
              <w:t>strategy</w:t>
            </w:r>
            <w:proofErr w:type="gramEnd"/>
            <w:r w:rsidRPr="00CF75AD">
              <w:t>).</w:t>
            </w:r>
          </w:p>
        </w:tc>
        <w:tc>
          <w:tcPr>
            <w:tcW w:w="1867" w:type="dxa"/>
          </w:tcPr>
          <w:p w:rsidR="00CF75AD" w:rsidRDefault="00CF75AD" w:rsidP="009A1B36">
            <w:r>
              <w:t>E&amp;P</w:t>
            </w:r>
          </w:p>
        </w:tc>
      </w:tr>
    </w:tbl>
    <w:p w:rsidR="009A1B36" w:rsidRDefault="009A1B36" w:rsidP="00A125F6">
      <w:pPr>
        <w:pStyle w:val="ListNumber"/>
        <w:numPr>
          <w:ilvl w:val="0"/>
          <w:numId w:val="0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ong Term Actions"/>
      </w:tblPr>
      <w:tblGrid>
        <w:gridCol w:w="1139"/>
        <w:gridCol w:w="6663"/>
        <w:gridCol w:w="1846"/>
      </w:tblGrid>
      <w:tr w:rsidR="00CF75AD" w:rsidTr="00CF7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9" w:type="dxa"/>
          </w:tcPr>
          <w:p w:rsidR="00CF75AD" w:rsidRDefault="00CF75AD" w:rsidP="00A125F6">
            <w:pPr>
              <w:pStyle w:val="ListNumber"/>
              <w:numPr>
                <w:ilvl w:val="0"/>
                <w:numId w:val="0"/>
              </w:numPr>
            </w:pPr>
            <w:r>
              <w:t>Number</w:t>
            </w:r>
          </w:p>
        </w:tc>
        <w:tc>
          <w:tcPr>
            <w:tcW w:w="6663" w:type="dxa"/>
          </w:tcPr>
          <w:p w:rsidR="00CF75AD" w:rsidRDefault="00CF75AD" w:rsidP="00A125F6">
            <w:pPr>
              <w:pStyle w:val="ListNumber"/>
              <w:numPr>
                <w:ilvl w:val="0"/>
                <w:numId w:val="0"/>
              </w:numPr>
            </w:pPr>
            <w:r>
              <w:t>Long Term Action</w:t>
            </w:r>
          </w:p>
        </w:tc>
        <w:tc>
          <w:tcPr>
            <w:tcW w:w="1846" w:type="dxa"/>
          </w:tcPr>
          <w:p w:rsidR="00CF75AD" w:rsidRDefault="00CF75AD" w:rsidP="00A125F6">
            <w:pPr>
              <w:pStyle w:val="ListNumber"/>
              <w:numPr>
                <w:ilvl w:val="0"/>
                <w:numId w:val="0"/>
              </w:numPr>
            </w:pPr>
            <w:r>
              <w:t>Responsibility</w:t>
            </w:r>
          </w:p>
        </w:tc>
      </w:tr>
      <w:tr w:rsidR="00CF75AD" w:rsidTr="00CF75AD">
        <w:tc>
          <w:tcPr>
            <w:tcW w:w="1139" w:type="dxa"/>
          </w:tcPr>
          <w:p w:rsidR="00CF75AD" w:rsidRDefault="00CF75AD" w:rsidP="00A125F6">
            <w:pPr>
              <w:pStyle w:val="ListNumber"/>
              <w:numPr>
                <w:ilvl w:val="0"/>
                <w:numId w:val="0"/>
              </w:numPr>
            </w:pPr>
            <w:r>
              <w:t>4.4</w:t>
            </w:r>
          </w:p>
        </w:tc>
        <w:tc>
          <w:tcPr>
            <w:tcW w:w="6663" w:type="dxa"/>
          </w:tcPr>
          <w:p w:rsidR="00CF75AD" w:rsidRDefault="00CF75AD" w:rsidP="00CF75AD">
            <w:r w:rsidRPr="00CF75AD">
              <w:t>Promote the use of traditional construction techniques and styles e.g. mud brick and</w:t>
            </w:r>
            <w:r>
              <w:t xml:space="preserve"> </w:t>
            </w:r>
            <w:r w:rsidRPr="00CF75AD">
              <w:t>rammed earth in support of the traditional ‘Nillumbik style’.</w:t>
            </w:r>
          </w:p>
        </w:tc>
        <w:tc>
          <w:tcPr>
            <w:tcW w:w="1846" w:type="dxa"/>
          </w:tcPr>
          <w:p w:rsidR="00CF75AD" w:rsidRDefault="00CF75AD" w:rsidP="00A125F6">
            <w:pPr>
              <w:pStyle w:val="ListNumber"/>
              <w:numPr>
                <w:ilvl w:val="0"/>
                <w:numId w:val="0"/>
              </w:numPr>
            </w:pPr>
            <w:proofErr w:type="spellStart"/>
            <w:r>
              <w:t>StP</w:t>
            </w:r>
            <w:proofErr w:type="spellEnd"/>
          </w:p>
        </w:tc>
      </w:tr>
    </w:tbl>
    <w:p w:rsidR="00CF75AD" w:rsidRDefault="00CF75AD" w:rsidP="00CF75AD">
      <w:pPr>
        <w:pStyle w:val="Heading2"/>
      </w:pPr>
      <w:r>
        <w:t>G</w:t>
      </w:r>
      <w:r w:rsidRPr="00CF75AD">
        <w:t>overnance</w:t>
      </w:r>
    </w:p>
    <w:p w:rsidR="00CF75AD" w:rsidRPr="00CF75AD" w:rsidRDefault="00CF75AD" w:rsidP="00CF75AD">
      <w:pPr>
        <w:rPr>
          <w:b/>
        </w:rPr>
      </w:pPr>
      <w:r w:rsidRPr="00CF75AD">
        <w:rPr>
          <w:b/>
        </w:rPr>
        <w:t>Governance Strategies</w:t>
      </w:r>
    </w:p>
    <w:p w:rsidR="00CF75AD" w:rsidRDefault="00CF75AD" w:rsidP="00CF75AD">
      <w:pPr>
        <w:pStyle w:val="ListNumber"/>
      </w:pPr>
      <w:r w:rsidRPr="00CF75AD">
        <w:t>Manage Nillum</w:t>
      </w:r>
      <w:r>
        <w:t xml:space="preserve">bik’s Green Wedge in accordance </w:t>
      </w:r>
      <w:r w:rsidRPr="00CF75AD">
        <w:t>with the GWMP and its guiding principles.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Governance Actions"/>
        <w:tblDescription w:val="High Priority actions and the responsibility"/>
      </w:tblPr>
      <w:tblGrid>
        <w:gridCol w:w="1139"/>
        <w:gridCol w:w="6642"/>
        <w:gridCol w:w="1867"/>
      </w:tblGrid>
      <w:tr w:rsidR="00CF75AD" w:rsidTr="008B4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9" w:type="dxa"/>
          </w:tcPr>
          <w:p w:rsidR="00CF75AD" w:rsidRPr="00CF75AD" w:rsidRDefault="00CF75AD" w:rsidP="00CF75AD">
            <w:r>
              <w:t>Number</w:t>
            </w:r>
          </w:p>
        </w:tc>
        <w:tc>
          <w:tcPr>
            <w:tcW w:w="6642" w:type="dxa"/>
          </w:tcPr>
          <w:p w:rsidR="00CF75AD" w:rsidRPr="00CF75AD" w:rsidRDefault="00CF75AD" w:rsidP="00CF75AD">
            <w:r>
              <w:t>High Priority Action</w:t>
            </w:r>
          </w:p>
        </w:tc>
        <w:tc>
          <w:tcPr>
            <w:tcW w:w="1867" w:type="dxa"/>
          </w:tcPr>
          <w:p w:rsidR="00CF75AD" w:rsidRPr="00CF75AD" w:rsidRDefault="00CF75AD" w:rsidP="00CF75AD">
            <w:r>
              <w:t>Responsibility</w:t>
            </w:r>
          </w:p>
        </w:tc>
      </w:tr>
      <w:tr w:rsidR="00CF75AD" w:rsidTr="008B4ECE">
        <w:tc>
          <w:tcPr>
            <w:tcW w:w="1139" w:type="dxa"/>
          </w:tcPr>
          <w:p w:rsidR="00CF75AD" w:rsidRPr="00CF75AD" w:rsidRDefault="00CF75AD" w:rsidP="00CF75AD">
            <w:r>
              <w:t>1.1</w:t>
            </w:r>
          </w:p>
        </w:tc>
        <w:tc>
          <w:tcPr>
            <w:tcW w:w="6642" w:type="dxa"/>
          </w:tcPr>
          <w:p w:rsidR="00CF75AD" w:rsidRPr="00CF75AD" w:rsidRDefault="00CF75AD" w:rsidP="00CF75AD">
            <w:r w:rsidRPr="00CF75AD">
              <w:t>Undertake four-yearly reviews of the GWMP and report on its implementation</w:t>
            </w:r>
            <w:r>
              <w:t xml:space="preserve"> </w:t>
            </w:r>
            <w:r w:rsidRPr="00CF75AD">
              <w:t>annually. The first review to take place after publication of the Royal Commission</w:t>
            </w:r>
            <w:r>
              <w:t xml:space="preserve"> </w:t>
            </w:r>
            <w:r w:rsidRPr="00CF75AD">
              <w:t>report into the February 2009 bushfires.</w:t>
            </w:r>
          </w:p>
        </w:tc>
        <w:tc>
          <w:tcPr>
            <w:tcW w:w="1867" w:type="dxa"/>
          </w:tcPr>
          <w:p w:rsidR="00CF75AD" w:rsidRPr="00CF75AD" w:rsidRDefault="00CF75AD" w:rsidP="00CF75AD">
            <w:r>
              <w:t>SP</w:t>
            </w:r>
          </w:p>
        </w:tc>
      </w:tr>
      <w:tr w:rsidR="00CF75AD" w:rsidTr="008B4ECE">
        <w:tc>
          <w:tcPr>
            <w:tcW w:w="1139" w:type="dxa"/>
          </w:tcPr>
          <w:p w:rsidR="00CF75AD" w:rsidRPr="00CF75AD" w:rsidRDefault="00CF75AD" w:rsidP="00CF75AD">
            <w:r>
              <w:t>1.2</w:t>
            </w:r>
          </w:p>
        </w:tc>
        <w:tc>
          <w:tcPr>
            <w:tcW w:w="6642" w:type="dxa"/>
          </w:tcPr>
          <w:p w:rsidR="00CF75AD" w:rsidRPr="00CF75AD" w:rsidRDefault="00CF75AD" w:rsidP="00CF75AD">
            <w:r w:rsidRPr="00CF75AD">
              <w:t xml:space="preserve">Establish an expert committee to </w:t>
            </w:r>
            <w:proofErr w:type="gramStart"/>
            <w:r w:rsidRPr="00CF75AD">
              <w:t>advise</w:t>
            </w:r>
            <w:proofErr w:type="gramEnd"/>
            <w:r w:rsidRPr="00CF75AD">
              <w:t xml:space="preserve"> on Green Wedge funding and undertake</w:t>
            </w:r>
            <w:r>
              <w:t xml:space="preserve"> </w:t>
            </w:r>
            <w:r w:rsidRPr="00CF75AD">
              <w:t>investigations into a new possible governance arrangement.</w:t>
            </w:r>
          </w:p>
        </w:tc>
        <w:tc>
          <w:tcPr>
            <w:tcW w:w="1867" w:type="dxa"/>
          </w:tcPr>
          <w:p w:rsidR="00CF75AD" w:rsidRPr="00CF75AD" w:rsidRDefault="00CF75AD" w:rsidP="00CF75AD">
            <w:r>
              <w:t>SP</w:t>
            </w:r>
          </w:p>
        </w:tc>
      </w:tr>
      <w:tr w:rsidR="00CF75AD" w:rsidTr="008B4ECE">
        <w:tc>
          <w:tcPr>
            <w:tcW w:w="1139" w:type="dxa"/>
          </w:tcPr>
          <w:p w:rsidR="00CF75AD" w:rsidRPr="00CF75AD" w:rsidRDefault="00CF75AD" w:rsidP="00CF75AD">
            <w:r>
              <w:t>1.3</w:t>
            </w:r>
          </w:p>
        </w:tc>
        <w:tc>
          <w:tcPr>
            <w:tcW w:w="6642" w:type="dxa"/>
          </w:tcPr>
          <w:p w:rsidR="00CF75AD" w:rsidRPr="00CF75AD" w:rsidRDefault="00CF75AD" w:rsidP="00CF75AD">
            <w:r w:rsidRPr="00CF75AD">
              <w:t>Communicate the contents of the GWMP.</w:t>
            </w:r>
          </w:p>
        </w:tc>
        <w:tc>
          <w:tcPr>
            <w:tcW w:w="1867" w:type="dxa"/>
          </w:tcPr>
          <w:p w:rsidR="00CF75AD" w:rsidRPr="00CF75AD" w:rsidRDefault="00CF75AD" w:rsidP="00CF75AD">
            <w:r>
              <w:t>C</w:t>
            </w:r>
          </w:p>
        </w:tc>
      </w:tr>
      <w:tr w:rsidR="00CF75AD" w:rsidTr="008B4ECE">
        <w:tc>
          <w:tcPr>
            <w:tcW w:w="1139" w:type="dxa"/>
          </w:tcPr>
          <w:p w:rsidR="00CF75AD" w:rsidRPr="00CF75AD" w:rsidRDefault="00CF75AD" w:rsidP="00CF75AD">
            <w:r>
              <w:t>1.4</w:t>
            </w:r>
          </w:p>
        </w:tc>
        <w:tc>
          <w:tcPr>
            <w:tcW w:w="6642" w:type="dxa"/>
          </w:tcPr>
          <w:p w:rsidR="00CF75AD" w:rsidRPr="00CF75AD" w:rsidRDefault="00CF75AD" w:rsidP="00CF75AD">
            <w:r w:rsidRPr="00CF75AD">
              <w:t>Finalise performance indicators for the Green Wedge Management Plan including</w:t>
            </w:r>
            <w:r>
              <w:t xml:space="preserve"> </w:t>
            </w:r>
            <w:r w:rsidRPr="00CF75AD">
              <w:t>investigating use of the Victorian State of the Environment report indicators as a</w:t>
            </w:r>
            <w:r>
              <w:t xml:space="preserve"> </w:t>
            </w:r>
            <w:r w:rsidRPr="00CF75AD">
              <w:t>measure of progress in implementing the GWMP.</w:t>
            </w:r>
          </w:p>
        </w:tc>
        <w:tc>
          <w:tcPr>
            <w:tcW w:w="1867" w:type="dxa"/>
          </w:tcPr>
          <w:p w:rsidR="00CF75AD" w:rsidRPr="00CF75AD" w:rsidRDefault="00CF75AD" w:rsidP="00CF75AD">
            <w:r>
              <w:t>SP</w:t>
            </w:r>
          </w:p>
        </w:tc>
      </w:tr>
      <w:tr w:rsidR="00CF75AD" w:rsidTr="008B4ECE">
        <w:tc>
          <w:tcPr>
            <w:tcW w:w="1139" w:type="dxa"/>
          </w:tcPr>
          <w:p w:rsidR="00CF75AD" w:rsidRPr="00CF75AD" w:rsidRDefault="00CF75AD" w:rsidP="00CF75AD">
            <w:r>
              <w:t>1.6</w:t>
            </w:r>
          </w:p>
        </w:tc>
        <w:tc>
          <w:tcPr>
            <w:tcW w:w="6642" w:type="dxa"/>
          </w:tcPr>
          <w:p w:rsidR="00CF75AD" w:rsidRPr="00CF75AD" w:rsidRDefault="00CF75AD" w:rsidP="00CF75AD">
            <w:r w:rsidRPr="00CF75AD">
              <w:t>Advocate to the Victorian Government for research into the community’s awareness of</w:t>
            </w:r>
            <w:r>
              <w:t xml:space="preserve"> </w:t>
            </w:r>
            <w:r w:rsidRPr="00CF75AD">
              <w:t>green wedges and the willingness of the wider community to support them financially.</w:t>
            </w:r>
          </w:p>
        </w:tc>
        <w:tc>
          <w:tcPr>
            <w:tcW w:w="1867" w:type="dxa"/>
          </w:tcPr>
          <w:p w:rsidR="00CF75AD" w:rsidRPr="00CF75AD" w:rsidRDefault="00CF75AD" w:rsidP="00CF75AD">
            <w:r>
              <w:t>CEO</w:t>
            </w:r>
          </w:p>
        </w:tc>
      </w:tr>
      <w:tr w:rsidR="00CF75AD" w:rsidTr="008B4ECE">
        <w:tc>
          <w:tcPr>
            <w:tcW w:w="1139" w:type="dxa"/>
          </w:tcPr>
          <w:p w:rsidR="00CF75AD" w:rsidRPr="00CF75AD" w:rsidRDefault="00CF75AD" w:rsidP="00CF75AD">
            <w:r>
              <w:t>1.7</w:t>
            </w:r>
          </w:p>
        </w:tc>
        <w:tc>
          <w:tcPr>
            <w:tcW w:w="6642" w:type="dxa"/>
          </w:tcPr>
          <w:p w:rsidR="00CF75AD" w:rsidRPr="00CF75AD" w:rsidRDefault="00CF75AD" w:rsidP="00CF75AD">
            <w:r w:rsidRPr="00CF75AD">
              <w:t>Advocate that the Victorian Government promotes the existence and value of</w:t>
            </w:r>
            <w:r>
              <w:t xml:space="preserve"> </w:t>
            </w:r>
            <w:r w:rsidRPr="00CF75AD">
              <w:t>Melbourne’s green wedges to the wider community as a metropolitan asset.</w:t>
            </w:r>
          </w:p>
        </w:tc>
        <w:tc>
          <w:tcPr>
            <w:tcW w:w="1867" w:type="dxa"/>
          </w:tcPr>
          <w:p w:rsidR="00CF75AD" w:rsidRPr="00CF75AD" w:rsidRDefault="00CF75AD" w:rsidP="00CF75AD">
            <w:r>
              <w:t>CEO</w:t>
            </w:r>
          </w:p>
        </w:tc>
      </w:tr>
      <w:tr w:rsidR="00CF75AD" w:rsidTr="008B4ECE">
        <w:tc>
          <w:tcPr>
            <w:tcW w:w="1139" w:type="dxa"/>
          </w:tcPr>
          <w:p w:rsidR="00CF75AD" w:rsidRPr="00CF75AD" w:rsidRDefault="00CF75AD" w:rsidP="00CF75AD">
            <w:r>
              <w:t>1.8</w:t>
            </w:r>
          </w:p>
        </w:tc>
        <w:tc>
          <w:tcPr>
            <w:tcW w:w="6642" w:type="dxa"/>
          </w:tcPr>
          <w:p w:rsidR="00CF75AD" w:rsidRPr="00CF75AD" w:rsidRDefault="00CF75AD" w:rsidP="00CF75AD">
            <w:r w:rsidRPr="00CF75AD">
              <w:t>Lobby Victorian Government for an increase in funding for the rural sectors of the Shire.</w:t>
            </w:r>
          </w:p>
        </w:tc>
        <w:tc>
          <w:tcPr>
            <w:tcW w:w="1867" w:type="dxa"/>
          </w:tcPr>
          <w:p w:rsidR="00CF75AD" w:rsidRPr="00CF75AD" w:rsidRDefault="00CF75AD" w:rsidP="00CF75AD">
            <w:r>
              <w:t>CEO</w:t>
            </w:r>
          </w:p>
        </w:tc>
      </w:tr>
      <w:tr w:rsidR="00CF75AD" w:rsidTr="008B4ECE">
        <w:tc>
          <w:tcPr>
            <w:tcW w:w="1139" w:type="dxa"/>
          </w:tcPr>
          <w:p w:rsidR="00CF75AD" w:rsidRPr="00CF75AD" w:rsidRDefault="00CF75AD" w:rsidP="00CF75AD">
            <w:r>
              <w:t>1.9</w:t>
            </w:r>
          </w:p>
        </w:tc>
        <w:tc>
          <w:tcPr>
            <w:tcW w:w="6642" w:type="dxa"/>
          </w:tcPr>
          <w:p w:rsidR="00CF75AD" w:rsidRPr="00CF75AD" w:rsidRDefault="00CF75AD" w:rsidP="00CF75AD">
            <w:r w:rsidRPr="00CF75AD">
              <w:t>Encourage the use of sustainable and bushfire resistant design, materials and</w:t>
            </w:r>
            <w:r>
              <w:t xml:space="preserve"> </w:t>
            </w:r>
            <w:r w:rsidRPr="00CF75AD">
              <w:t>energy sources.</w:t>
            </w:r>
          </w:p>
        </w:tc>
        <w:tc>
          <w:tcPr>
            <w:tcW w:w="1867" w:type="dxa"/>
          </w:tcPr>
          <w:p w:rsidR="00CF75AD" w:rsidRPr="00CF75AD" w:rsidRDefault="00CF75AD" w:rsidP="00CF75AD">
            <w:proofErr w:type="spellStart"/>
            <w:r>
              <w:t>StP</w:t>
            </w:r>
            <w:proofErr w:type="spellEnd"/>
          </w:p>
        </w:tc>
      </w:tr>
      <w:tr w:rsidR="00CF75AD" w:rsidTr="008B4ECE">
        <w:tc>
          <w:tcPr>
            <w:tcW w:w="1139" w:type="dxa"/>
          </w:tcPr>
          <w:p w:rsidR="00CF75AD" w:rsidRPr="00CF75AD" w:rsidRDefault="00CF75AD" w:rsidP="00CF75AD">
            <w:r>
              <w:t>1.10</w:t>
            </w:r>
          </w:p>
        </w:tc>
        <w:tc>
          <w:tcPr>
            <w:tcW w:w="6642" w:type="dxa"/>
          </w:tcPr>
          <w:p w:rsidR="00CF75AD" w:rsidRPr="00CF75AD" w:rsidRDefault="00CF75AD" w:rsidP="00CF75AD">
            <w:r w:rsidRPr="00CF75AD">
              <w:t>Review vegetation controls, fuel modification practices and fire protection in the context</w:t>
            </w:r>
            <w:r>
              <w:t xml:space="preserve"> </w:t>
            </w:r>
            <w:r w:rsidRPr="00CF75AD">
              <w:t>of climate change, Victorian Government policy changes and the outcomes of the</w:t>
            </w:r>
            <w:r>
              <w:t xml:space="preserve"> </w:t>
            </w:r>
            <w:r w:rsidRPr="00CF75AD">
              <w:t>Royal Commission into the February 2009 bushfires and the latest scientific research.</w:t>
            </w:r>
          </w:p>
        </w:tc>
        <w:tc>
          <w:tcPr>
            <w:tcW w:w="1867" w:type="dxa"/>
          </w:tcPr>
          <w:p w:rsidR="00CF75AD" w:rsidRPr="00CF75AD" w:rsidRDefault="00CF75AD" w:rsidP="00CF75AD">
            <w:r>
              <w:t>SP</w:t>
            </w:r>
          </w:p>
        </w:tc>
      </w:tr>
      <w:tr w:rsidR="00CF75AD" w:rsidTr="008B4ECE">
        <w:tc>
          <w:tcPr>
            <w:tcW w:w="1139" w:type="dxa"/>
          </w:tcPr>
          <w:p w:rsidR="00CF75AD" w:rsidRPr="00CF75AD" w:rsidRDefault="00CF75AD" w:rsidP="00CF75AD">
            <w:r>
              <w:t>1.12</w:t>
            </w:r>
          </w:p>
        </w:tc>
        <w:tc>
          <w:tcPr>
            <w:tcW w:w="6642" w:type="dxa"/>
          </w:tcPr>
          <w:p w:rsidR="00CF75AD" w:rsidRPr="00CF75AD" w:rsidRDefault="00CF75AD" w:rsidP="00CF75AD">
            <w:r w:rsidRPr="00CF75AD">
              <w:t>Provide increased support for vegetation management on Council controlled, as well</w:t>
            </w:r>
            <w:r>
              <w:t xml:space="preserve"> </w:t>
            </w:r>
            <w:r w:rsidRPr="00CF75AD">
              <w:t>as private, land in the Green Wedge.</w:t>
            </w:r>
          </w:p>
        </w:tc>
        <w:tc>
          <w:tcPr>
            <w:tcW w:w="1867" w:type="dxa"/>
          </w:tcPr>
          <w:p w:rsidR="00CF75AD" w:rsidRPr="00CF75AD" w:rsidRDefault="00CF75AD" w:rsidP="00CF75AD">
            <w:r>
              <w:t>IM</w:t>
            </w:r>
          </w:p>
        </w:tc>
      </w:tr>
      <w:tr w:rsidR="00CF75AD" w:rsidTr="008B4ECE">
        <w:tc>
          <w:tcPr>
            <w:tcW w:w="1139" w:type="dxa"/>
          </w:tcPr>
          <w:p w:rsidR="00CF75AD" w:rsidRPr="00CF75AD" w:rsidRDefault="00CF75AD" w:rsidP="00CF75AD">
            <w:r>
              <w:t>1.13</w:t>
            </w:r>
          </w:p>
        </w:tc>
        <w:tc>
          <w:tcPr>
            <w:tcW w:w="6642" w:type="dxa"/>
          </w:tcPr>
          <w:p w:rsidR="00CF75AD" w:rsidRPr="00CF75AD" w:rsidRDefault="00CF75AD" w:rsidP="00CF75AD">
            <w:r w:rsidRPr="00CF75AD">
              <w:t>In partnership with the CFA, provide support for community fireguard groups and</w:t>
            </w:r>
            <w:r>
              <w:t xml:space="preserve"> </w:t>
            </w:r>
            <w:r w:rsidRPr="00CF75AD">
              <w:t>other community education initiatives.</w:t>
            </w:r>
          </w:p>
        </w:tc>
        <w:tc>
          <w:tcPr>
            <w:tcW w:w="1867" w:type="dxa"/>
          </w:tcPr>
          <w:p w:rsidR="00CF75AD" w:rsidRPr="00CF75AD" w:rsidRDefault="00CF75AD" w:rsidP="00CF75AD">
            <w:r>
              <w:t>IM</w:t>
            </w:r>
          </w:p>
        </w:tc>
      </w:tr>
      <w:tr w:rsidR="00CF75AD" w:rsidTr="008B4ECE">
        <w:tc>
          <w:tcPr>
            <w:tcW w:w="1139" w:type="dxa"/>
          </w:tcPr>
          <w:p w:rsidR="00CF75AD" w:rsidRPr="00CF75AD" w:rsidRDefault="00CF75AD" w:rsidP="00CF75AD">
            <w:r>
              <w:t>1.14</w:t>
            </w:r>
          </w:p>
        </w:tc>
        <w:tc>
          <w:tcPr>
            <w:tcW w:w="6642" w:type="dxa"/>
          </w:tcPr>
          <w:p w:rsidR="00CF75AD" w:rsidRPr="00CF75AD" w:rsidRDefault="00CF75AD" w:rsidP="00CF75AD">
            <w:r w:rsidRPr="00CF75AD">
              <w:t>Consider an advisory group to assist in implementing the GWMP.</w:t>
            </w:r>
          </w:p>
        </w:tc>
        <w:tc>
          <w:tcPr>
            <w:tcW w:w="1867" w:type="dxa"/>
          </w:tcPr>
          <w:p w:rsidR="00CF75AD" w:rsidRPr="00CF75AD" w:rsidRDefault="00CF75AD" w:rsidP="00CF75AD">
            <w:r>
              <w:t>SP</w:t>
            </w:r>
          </w:p>
        </w:tc>
      </w:tr>
    </w:tbl>
    <w:p w:rsidR="00CF75AD" w:rsidRDefault="00CF75AD" w:rsidP="00CF75AD">
      <w:pPr>
        <w:pStyle w:val="ListNumber"/>
        <w:numPr>
          <w:ilvl w:val="0"/>
          <w:numId w:val="0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Ongoing Actions"/>
      </w:tblPr>
      <w:tblGrid>
        <w:gridCol w:w="1139"/>
        <w:gridCol w:w="6642"/>
        <w:gridCol w:w="1867"/>
      </w:tblGrid>
      <w:tr w:rsidR="00CF75AD" w:rsidRPr="00CF75AD" w:rsidTr="008B4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9" w:type="dxa"/>
          </w:tcPr>
          <w:p w:rsidR="00CF75AD" w:rsidRPr="00CF75AD" w:rsidRDefault="00CF75AD" w:rsidP="00CF75AD">
            <w:r>
              <w:t>Number</w:t>
            </w:r>
          </w:p>
        </w:tc>
        <w:tc>
          <w:tcPr>
            <w:tcW w:w="6642" w:type="dxa"/>
          </w:tcPr>
          <w:p w:rsidR="00CF75AD" w:rsidRPr="00CF75AD" w:rsidRDefault="00CF75AD" w:rsidP="00CF75AD">
            <w:r>
              <w:t>High Priority Action</w:t>
            </w:r>
          </w:p>
        </w:tc>
        <w:tc>
          <w:tcPr>
            <w:tcW w:w="1867" w:type="dxa"/>
          </w:tcPr>
          <w:p w:rsidR="00CF75AD" w:rsidRPr="00CF75AD" w:rsidRDefault="00CF75AD" w:rsidP="00CF75AD">
            <w:r>
              <w:t>Responsibility</w:t>
            </w:r>
          </w:p>
        </w:tc>
      </w:tr>
      <w:tr w:rsidR="00CF75AD" w:rsidRPr="00CF75AD" w:rsidTr="008B4ECE">
        <w:tc>
          <w:tcPr>
            <w:tcW w:w="1139" w:type="dxa"/>
          </w:tcPr>
          <w:p w:rsidR="00CF75AD" w:rsidRPr="00CF75AD" w:rsidRDefault="00CF75AD" w:rsidP="00CF75AD">
            <w:r>
              <w:t>1.5</w:t>
            </w:r>
          </w:p>
        </w:tc>
        <w:tc>
          <w:tcPr>
            <w:tcW w:w="6642" w:type="dxa"/>
          </w:tcPr>
          <w:p w:rsidR="00CF75AD" w:rsidRPr="00CF75AD" w:rsidRDefault="00CF75AD" w:rsidP="00CF75AD">
            <w:r w:rsidRPr="00CF75AD">
              <w:t>Advocate to the Victorian Government for interface councils to be eligible for rural and</w:t>
            </w:r>
            <w:r>
              <w:t xml:space="preserve"> </w:t>
            </w:r>
            <w:r w:rsidRPr="00CF75AD">
              <w:t>regional funding programs.</w:t>
            </w:r>
          </w:p>
        </w:tc>
        <w:tc>
          <w:tcPr>
            <w:tcW w:w="1867" w:type="dxa"/>
          </w:tcPr>
          <w:p w:rsidR="00CF75AD" w:rsidRPr="00CF75AD" w:rsidRDefault="00CF75AD" w:rsidP="00CF75AD">
            <w:r>
              <w:t>CEO</w:t>
            </w:r>
          </w:p>
        </w:tc>
      </w:tr>
      <w:tr w:rsidR="00CF75AD" w:rsidRPr="00CF75AD" w:rsidTr="008B4ECE">
        <w:tc>
          <w:tcPr>
            <w:tcW w:w="1139" w:type="dxa"/>
          </w:tcPr>
          <w:p w:rsidR="00CF75AD" w:rsidRPr="00CF75AD" w:rsidRDefault="00CF75AD" w:rsidP="00CF75AD">
            <w:r>
              <w:t>1.11</w:t>
            </w:r>
          </w:p>
        </w:tc>
        <w:tc>
          <w:tcPr>
            <w:tcW w:w="6642" w:type="dxa"/>
          </w:tcPr>
          <w:p w:rsidR="00CF75AD" w:rsidRPr="00CF75AD" w:rsidRDefault="00CF75AD" w:rsidP="00CF75AD">
            <w:r w:rsidRPr="00CF75AD">
              <w:t>Regularly review the Municipal Fire Prevention Plan and facilitate increased opportunities</w:t>
            </w:r>
            <w:r>
              <w:t xml:space="preserve"> </w:t>
            </w:r>
            <w:r w:rsidRPr="00CF75AD">
              <w:t>for community education and bushfire preparedness in the Green Wedge.</w:t>
            </w:r>
          </w:p>
        </w:tc>
        <w:tc>
          <w:tcPr>
            <w:tcW w:w="1867" w:type="dxa"/>
          </w:tcPr>
          <w:p w:rsidR="00CF75AD" w:rsidRPr="00CF75AD" w:rsidRDefault="00CF75AD" w:rsidP="00CF75AD">
            <w:r>
              <w:t>IM</w:t>
            </w:r>
          </w:p>
        </w:tc>
      </w:tr>
    </w:tbl>
    <w:p w:rsidR="00CF75AD" w:rsidRDefault="00CF75AD" w:rsidP="00CF75AD">
      <w:pPr>
        <w:pStyle w:val="CoverSubtitle"/>
      </w:pPr>
      <w:r>
        <w:br w:type="page"/>
      </w:r>
    </w:p>
    <w:p w:rsidR="00CF75AD" w:rsidRDefault="00CF75AD" w:rsidP="00CF75AD">
      <w:pPr>
        <w:pStyle w:val="Heading1"/>
      </w:pPr>
      <w:r w:rsidRPr="00CF75AD">
        <w:t xml:space="preserve">Abbreviations </w:t>
      </w:r>
      <w:r>
        <w:t>a</w:t>
      </w:r>
      <w:r w:rsidRPr="00CF75AD">
        <w:t>nd Terms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bbreviations and Terms"/>
      </w:tblPr>
      <w:tblGrid>
        <w:gridCol w:w="2699"/>
        <w:gridCol w:w="6949"/>
      </w:tblGrid>
      <w:tr w:rsidR="00CF75AD" w:rsidTr="00980E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99" w:type="dxa"/>
          </w:tcPr>
          <w:p w:rsidR="00CF75AD" w:rsidRDefault="00980EAC" w:rsidP="00CF75AD">
            <w:r>
              <w:t>Term</w:t>
            </w:r>
          </w:p>
        </w:tc>
        <w:tc>
          <w:tcPr>
            <w:tcW w:w="6949" w:type="dxa"/>
          </w:tcPr>
          <w:p w:rsidR="00CF75AD" w:rsidRDefault="00980EAC" w:rsidP="00CF75AD">
            <w:r>
              <w:t>Term Meaning</w:t>
            </w:r>
          </w:p>
        </w:tc>
      </w:tr>
      <w:tr w:rsidR="00CF75AD" w:rsidTr="00980EAC">
        <w:tc>
          <w:tcPr>
            <w:tcW w:w="2699" w:type="dxa"/>
          </w:tcPr>
          <w:p w:rsidR="00CF75AD" w:rsidRDefault="00980EAC" w:rsidP="00CF75AD">
            <w:r w:rsidRPr="00980EAC">
              <w:t>Activity centre</w:t>
            </w:r>
          </w:p>
        </w:tc>
        <w:tc>
          <w:tcPr>
            <w:tcW w:w="6949" w:type="dxa"/>
          </w:tcPr>
          <w:p w:rsidR="00CF75AD" w:rsidRDefault="00980EAC" w:rsidP="00980EAC">
            <w:proofErr w:type="gramStart"/>
            <w:r>
              <w:t>"</w:t>
            </w:r>
            <w:r>
              <w:rPr>
                <w:rFonts w:ascii="HelveticaNeueLT-Light" w:hAnsi="HelveticaNeueLT-Light" w:cs="HelveticaNeueLT-Light"/>
                <w:sz w:val="19"/>
                <w:szCs w:val="19"/>
              </w:rPr>
              <w:t xml:space="preserve"> </w:t>
            </w:r>
            <w:r w:rsidRPr="00980EAC">
              <w:t>Activity</w:t>
            </w:r>
            <w:proofErr w:type="gramEnd"/>
            <w:r w:rsidRPr="00980EAC">
              <w:t xml:space="preserve"> centres are vibrant hubs where people shop, work, meet, relax and often live.</w:t>
            </w:r>
            <w:r>
              <w:t xml:space="preserve"> </w:t>
            </w:r>
            <w:r w:rsidRPr="00980EAC">
              <w:t>Usually well served by public transport, they range in size and intensity of use</w:t>
            </w:r>
            <w:r>
              <w:t xml:space="preserve"> </w:t>
            </w:r>
            <w:r w:rsidRPr="00980EAC">
              <w:t>from local neighbourhood strip shopping centres to universities and major regional</w:t>
            </w:r>
            <w:r>
              <w:t xml:space="preserve"> </w:t>
            </w:r>
            <w:r w:rsidRPr="00980EAC">
              <w:t>shopping malls. Linking them to good transport networks (road, public transport,</w:t>
            </w:r>
            <w:r>
              <w:t xml:space="preserve"> </w:t>
            </w:r>
            <w:r w:rsidRPr="00980EAC">
              <w:t>pedestrian and cycle) is crucial as they attract high numbers of people and generate</w:t>
            </w:r>
            <w:r>
              <w:t xml:space="preserve"> </w:t>
            </w:r>
            <w:r w:rsidRPr="00980EAC">
              <w:t>a significant volume of trips in metropolitan Melbourne. They are a central part of</w:t>
            </w:r>
            <w:r>
              <w:t xml:space="preserve"> </w:t>
            </w:r>
            <w:r w:rsidRPr="00980EAC">
              <w:t>Melbourne 2030, which will encourage more development into activity centres to</w:t>
            </w:r>
            <w:r>
              <w:t xml:space="preserve"> </w:t>
            </w:r>
            <w:r w:rsidRPr="00980EAC">
              <w:t>foster more sustainable, more vibrant communities and will be the focus of major</w:t>
            </w:r>
            <w:r>
              <w:t xml:space="preserve"> </w:t>
            </w:r>
            <w:r w:rsidRPr="00980EAC">
              <w:t>change over the next 30 years.”</w:t>
            </w:r>
          </w:p>
        </w:tc>
      </w:tr>
      <w:tr w:rsidR="00CF75AD" w:rsidTr="00980EAC">
        <w:tc>
          <w:tcPr>
            <w:tcW w:w="2699" w:type="dxa"/>
          </w:tcPr>
          <w:p w:rsidR="00CF75AD" w:rsidRDefault="00980EAC" w:rsidP="00980EAC">
            <w:r w:rsidRPr="00980EAC">
              <w:t>Agricultural, or farm</w:t>
            </w:r>
            <w:r>
              <w:t xml:space="preserve"> viability (includes </w:t>
            </w:r>
            <w:r w:rsidRPr="00980EAC">
              <w:t>technical viability)</w:t>
            </w:r>
          </w:p>
        </w:tc>
        <w:tc>
          <w:tcPr>
            <w:tcW w:w="6949" w:type="dxa"/>
          </w:tcPr>
          <w:p w:rsidR="00CF75AD" w:rsidRDefault="00980EAC" w:rsidP="00980EAC">
            <w:r w:rsidRPr="00980EAC">
              <w:t>The Nillumbik Land Capability Study (Woodward-Clyde, 1998) differentiates between</w:t>
            </w:r>
            <w:r>
              <w:t xml:space="preserve"> </w:t>
            </w:r>
            <w:r w:rsidRPr="00980EAC">
              <w:t>technical viability and farm viability. Technical viability refers to whether a farm has potential</w:t>
            </w:r>
            <w:r>
              <w:t xml:space="preserve"> </w:t>
            </w:r>
            <w:r w:rsidRPr="00980EAC">
              <w:t>for agricultural production in a sustainable way and is not a measure of its economic</w:t>
            </w:r>
            <w:r>
              <w:t xml:space="preserve"> </w:t>
            </w:r>
            <w:r w:rsidRPr="00980EAC">
              <w:t>performance. Farm viability refers to whether production is economically viable: does it</w:t>
            </w:r>
            <w:r>
              <w:t xml:space="preserve"> </w:t>
            </w:r>
            <w:r w:rsidRPr="00980EAC">
              <w:t>make sufficient income to service borrowings, provide a family with an adequate standard</w:t>
            </w:r>
            <w:r>
              <w:t xml:space="preserve"> </w:t>
            </w:r>
            <w:r w:rsidRPr="00980EAC">
              <w:t>of living, allow investment in the farm and demonstrate ecological sustainability?</w:t>
            </w:r>
          </w:p>
        </w:tc>
      </w:tr>
      <w:tr w:rsidR="00CF75AD" w:rsidTr="00980EAC">
        <w:tc>
          <w:tcPr>
            <w:tcW w:w="2699" w:type="dxa"/>
          </w:tcPr>
          <w:p w:rsidR="00CF75AD" w:rsidRDefault="00980EAC" w:rsidP="00CF75AD">
            <w:r w:rsidRPr="00980EAC">
              <w:t>Biodiversity</w:t>
            </w:r>
          </w:p>
        </w:tc>
        <w:tc>
          <w:tcPr>
            <w:tcW w:w="6949" w:type="dxa"/>
          </w:tcPr>
          <w:p w:rsidR="00CF75AD" w:rsidRDefault="00980EAC" w:rsidP="00980EAC">
            <w:r w:rsidRPr="00980EAC">
              <w:t>Biodiversity refers to the full range of variety and variability within and among living</w:t>
            </w:r>
            <w:r>
              <w:t xml:space="preserve"> </w:t>
            </w:r>
            <w:r w:rsidRPr="00980EAC">
              <w:t>organisms and the ecological complexes in which they occur. It encompasses</w:t>
            </w:r>
            <w:r>
              <w:t xml:space="preserve"> </w:t>
            </w:r>
            <w:r w:rsidRPr="00980EAC">
              <w:t>ecosystem or community diversity, species diversity and genetic diversity.</w:t>
            </w:r>
          </w:p>
        </w:tc>
      </w:tr>
      <w:tr w:rsidR="00CF75AD" w:rsidTr="00980EAC">
        <w:tc>
          <w:tcPr>
            <w:tcW w:w="2699" w:type="dxa"/>
          </w:tcPr>
          <w:p w:rsidR="00CF75AD" w:rsidRDefault="00980EAC" w:rsidP="00CF75AD">
            <w:r w:rsidRPr="00980EAC">
              <w:t>Carbon footprint</w:t>
            </w:r>
          </w:p>
        </w:tc>
        <w:tc>
          <w:tcPr>
            <w:tcW w:w="6949" w:type="dxa"/>
          </w:tcPr>
          <w:p w:rsidR="00CF75AD" w:rsidRDefault="00980EAC" w:rsidP="00980EAC">
            <w:r w:rsidRPr="00980EAC">
              <w:t>A carbon footprint is a measure of the impact of human activities on the environment</w:t>
            </w:r>
            <w:r>
              <w:t xml:space="preserve"> </w:t>
            </w:r>
            <w:r w:rsidRPr="00980EAC">
              <w:t>in terms of the amount of greenhouse gases produced, measured in units of</w:t>
            </w:r>
            <w:r>
              <w:t xml:space="preserve"> </w:t>
            </w:r>
            <w:r w:rsidRPr="00980EAC">
              <w:t>carbon dioxide.</w:t>
            </w:r>
          </w:p>
        </w:tc>
      </w:tr>
      <w:tr w:rsidR="00CF75AD" w:rsidTr="00980EAC">
        <w:tc>
          <w:tcPr>
            <w:tcW w:w="2699" w:type="dxa"/>
          </w:tcPr>
          <w:p w:rsidR="00CF75AD" w:rsidRDefault="00980EAC" w:rsidP="00CF75AD">
            <w:r w:rsidRPr="00980EAC">
              <w:t>Climate change</w:t>
            </w:r>
          </w:p>
        </w:tc>
        <w:tc>
          <w:tcPr>
            <w:tcW w:w="6949" w:type="dxa"/>
          </w:tcPr>
          <w:p w:rsidR="00CF75AD" w:rsidRDefault="00980EAC" w:rsidP="00980EAC">
            <w:r w:rsidRPr="00980EAC">
              <w:t>Climate change refers to the change in climate predicted to arise from human</w:t>
            </w:r>
            <w:r>
              <w:t xml:space="preserve"> </w:t>
            </w:r>
            <w:r w:rsidRPr="00980EAC">
              <w:t>activities. This is predominantly attributed to enhanced greenhouse effect which is the</w:t>
            </w:r>
            <w:r>
              <w:t xml:space="preserve"> </w:t>
            </w:r>
            <w:r w:rsidRPr="00980EAC">
              <w:t xml:space="preserve">process whereby </w:t>
            </w:r>
            <w:proofErr w:type="gramStart"/>
            <w:r w:rsidRPr="00980EAC">
              <w:t>an increase</w:t>
            </w:r>
            <w:proofErr w:type="gramEnd"/>
            <w:r w:rsidRPr="00980EAC">
              <w:t xml:space="preserve"> in greenhouse gases including carbon dioxide (CO2),</w:t>
            </w:r>
            <w:r>
              <w:t xml:space="preserve"> </w:t>
            </w:r>
            <w:r w:rsidRPr="00980EAC">
              <w:t>water vapour and methane, which are in the air closest</w:t>
            </w:r>
            <w:r>
              <w:t xml:space="preserve"> to the Earth’s surface, absorb </w:t>
            </w:r>
            <w:r w:rsidRPr="00980EAC">
              <w:t>outgoing radiant heat and radiate some of this heat back downwards to warm the</w:t>
            </w:r>
            <w:r>
              <w:t xml:space="preserve"> </w:t>
            </w:r>
            <w:r w:rsidRPr="00980EAC">
              <w:t>surface of the Earth.</w:t>
            </w:r>
          </w:p>
        </w:tc>
      </w:tr>
      <w:tr w:rsidR="00CF75AD" w:rsidTr="00980EAC">
        <w:tc>
          <w:tcPr>
            <w:tcW w:w="2699" w:type="dxa"/>
          </w:tcPr>
          <w:p w:rsidR="00CF75AD" w:rsidRDefault="00980EAC" w:rsidP="00CF75AD">
            <w:r w:rsidRPr="00980EAC">
              <w:t>Conservation</w:t>
            </w:r>
          </w:p>
        </w:tc>
        <w:tc>
          <w:tcPr>
            <w:tcW w:w="6949" w:type="dxa"/>
          </w:tcPr>
          <w:p w:rsidR="00CF75AD" w:rsidRDefault="00980EAC" w:rsidP="00980EAC">
            <w:r w:rsidRPr="00980EAC">
              <w:t>“Conservation means all the processes and actions of looking after a place so as to retain</w:t>
            </w:r>
            <w:r>
              <w:t xml:space="preserve"> </w:t>
            </w:r>
            <w:r w:rsidRPr="00980EAC">
              <w:t>its natural significance and always includes protection, maintenance and monitoring.”</w:t>
            </w:r>
          </w:p>
        </w:tc>
      </w:tr>
      <w:tr w:rsidR="00CF75AD" w:rsidTr="00980EAC">
        <w:tc>
          <w:tcPr>
            <w:tcW w:w="2699" w:type="dxa"/>
          </w:tcPr>
          <w:p w:rsidR="00CF75AD" w:rsidRDefault="00980EAC" w:rsidP="00CF75AD">
            <w:r w:rsidRPr="00980EAC">
              <w:t>CSIRO</w:t>
            </w:r>
          </w:p>
        </w:tc>
        <w:tc>
          <w:tcPr>
            <w:tcW w:w="6949" w:type="dxa"/>
          </w:tcPr>
          <w:p w:rsidR="00CF75AD" w:rsidRDefault="00980EAC" w:rsidP="00CF75AD">
            <w:r w:rsidRPr="00980EAC">
              <w:t>Commonwealth Scientific and Industrial Research Organisation.</w:t>
            </w:r>
          </w:p>
        </w:tc>
      </w:tr>
      <w:tr w:rsidR="00980EAC" w:rsidTr="00980EAC">
        <w:tc>
          <w:tcPr>
            <w:tcW w:w="2699" w:type="dxa"/>
          </w:tcPr>
          <w:p w:rsidR="00980EAC" w:rsidRPr="00980EAC" w:rsidRDefault="00980EAC" w:rsidP="00CF75AD">
            <w:r w:rsidRPr="00980EAC">
              <w:t>Cultural significance</w:t>
            </w:r>
          </w:p>
        </w:tc>
        <w:tc>
          <w:tcPr>
            <w:tcW w:w="6949" w:type="dxa"/>
          </w:tcPr>
          <w:p w:rsidR="00980EAC" w:rsidRPr="00980EAC" w:rsidRDefault="00980EAC" w:rsidP="00980EAC">
            <w:r w:rsidRPr="00980EAC">
              <w:t>“Australian conservation practice… is based on the concept of cultural significance</w:t>
            </w:r>
            <w:r>
              <w:t xml:space="preserve"> </w:t>
            </w:r>
            <w:r w:rsidRPr="00980EAC">
              <w:t>i.e. that the values of a place can be described and that retaining significance is the</w:t>
            </w:r>
            <w:r>
              <w:t xml:space="preserve"> </w:t>
            </w:r>
            <w:r w:rsidRPr="00980EAC">
              <w:t>primary objective of conservation. Some Acts use slightly different terms – such as</w:t>
            </w:r>
            <w:r>
              <w:t xml:space="preserve"> </w:t>
            </w:r>
            <w:r w:rsidRPr="00980EAC">
              <w:t>‘heritage significance’ or ‘cultural heritage value’ – but the concept is the same as</w:t>
            </w:r>
            <w:r>
              <w:t xml:space="preserve"> </w:t>
            </w:r>
            <w:r w:rsidRPr="00980EAC">
              <w:t>cultural significance”. Cultural significance is embodied in a place, its fabric, setting,</w:t>
            </w:r>
            <w:r>
              <w:t xml:space="preserve"> </w:t>
            </w:r>
            <w:r w:rsidRPr="00980EAC">
              <w:t>use, associations and meanings. A given place may have a range of values for different</w:t>
            </w:r>
            <w:r>
              <w:t xml:space="preserve"> </w:t>
            </w:r>
            <w:r w:rsidRPr="00980EAC">
              <w:t>individuals or groups. In heritage practice the significance of a place is assessed in</w:t>
            </w:r>
            <w:r>
              <w:t xml:space="preserve"> </w:t>
            </w:r>
            <w:r w:rsidRPr="00980EAC">
              <w:t>terms of five values: aesthetic, historic, scientific, social and spiritual value.</w:t>
            </w:r>
          </w:p>
        </w:tc>
      </w:tr>
      <w:tr w:rsidR="00980EAC" w:rsidTr="00980EAC">
        <w:tc>
          <w:tcPr>
            <w:tcW w:w="2699" w:type="dxa"/>
          </w:tcPr>
          <w:p w:rsidR="00980EAC" w:rsidRPr="00980EAC" w:rsidRDefault="00980EAC" w:rsidP="00CF75AD">
            <w:r w:rsidRPr="00980EAC">
              <w:t>Ecological footprint</w:t>
            </w:r>
          </w:p>
        </w:tc>
        <w:tc>
          <w:tcPr>
            <w:tcW w:w="6949" w:type="dxa"/>
          </w:tcPr>
          <w:p w:rsidR="00980EAC" w:rsidRPr="00980EAC" w:rsidRDefault="00980EAC" w:rsidP="00980EAC">
            <w:r w:rsidRPr="00980EAC">
              <w:t>Ecological footprint analysis compares human demand on nature with the</w:t>
            </w:r>
            <w:r>
              <w:t xml:space="preserve"> </w:t>
            </w:r>
            <w:r w:rsidRPr="00980EAC">
              <w:t>biosphere’s ability to regenerate resources and provide services. It does this by</w:t>
            </w:r>
            <w:r>
              <w:t xml:space="preserve"> </w:t>
            </w:r>
            <w:r w:rsidRPr="00980EAC">
              <w:t>assessing the biologically productive land and marine area required to produce the</w:t>
            </w:r>
            <w:r>
              <w:t xml:space="preserve"> </w:t>
            </w:r>
            <w:r w:rsidRPr="00980EAC">
              <w:t>resources a population consumes and to absorb the corresponding waste, using</w:t>
            </w:r>
            <w:r>
              <w:t xml:space="preserve"> </w:t>
            </w:r>
            <w:r w:rsidRPr="00980EAC">
              <w:t>prevailing technology.</w:t>
            </w:r>
          </w:p>
        </w:tc>
      </w:tr>
      <w:tr w:rsidR="00980EAC" w:rsidTr="00980EAC">
        <w:tc>
          <w:tcPr>
            <w:tcW w:w="2699" w:type="dxa"/>
          </w:tcPr>
          <w:p w:rsidR="00980EAC" w:rsidRPr="00980EAC" w:rsidRDefault="00980EAC" w:rsidP="00CF75AD">
            <w:r w:rsidRPr="00980EAC">
              <w:t>Ecotourism</w:t>
            </w:r>
          </w:p>
        </w:tc>
        <w:tc>
          <w:tcPr>
            <w:tcW w:w="6949" w:type="dxa"/>
          </w:tcPr>
          <w:p w:rsidR="00980EAC" w:rsidRPr="00980EAC" w:rsidRDefault="00980EAC" w:rsidP="00980EAC">
            <w:r w:rsidRPr="00980EAC">
              <w:t>“Ecologically sustainable tourism with a primary focus on experiencing natural areas</w:t>
            </w:r>
            <w:r>
              <w:t xml:space="preserve"> </w:t>
            </w:r>
            <w:r w:rsidRPr="00980EAC">
              <w:t>that fosters environmental and cultural understanding, appreciation and conservation.”</w:t>
            </w:r>
          </w:p>
        </w:tc>
      </w:tr>
      <w:tr w:rsidR="00980EAC" w:rsidTr="00980EAC">
        <w:tc>
          <w:tcPr>
            <w:tcW w:w="2699" w:type="dxa"/>
          </w:tcPr>
          <w:p w:rsidR="00980EAC" w:rsidRPr="00980EAC" w:rsidRDefault="00980EAC" w:rsidP="00980EAC">
            <w:r w:rsidRPr="00980EAC">
              <w:t>Enhance (as in conserve</w:t>
            </w:r>
            <w:r>
              <w:t xml:space="preserve"> </w:t>
            </w:r>
            <w:r w:rsidRPr="00980EAC">
              <w:t>and enhance)</w:t>
            </w:r>
          </w:p>
        </w:tc>
        <w:tc>
          <w:tcPr>
            <w:tcW w:w="6949" w:type="dxa"/>
          </w:tcPr>
          <w:p w:rsidR="00980EAC" w:rsidRPr="00980EAC" w:rsidRDefault="00980EAC" w:rsidP="00980EAC">
            <w:r w:rsidRPr="00980EAC">
              <w:t>“Enhancement means the introduction of additional organisms, genotypes, species or</w:t>
            </w:r>
            <w:r>
              <w:t xml:space="preserve"> </w:t>
            </w:r>
            <w:r w:rsidRPr="00980EAC">
              <w:t xml:space="preserve">elements of habitat or </w:t>
            </w:r>
            <w:proofErr w:type="spellStart"/>
            <w:r w:rsidRPr="00980EAC">
              <w:t>geodiversity</w:t>
            </w:r>
            <w:proofErr w:type="spellEnd"/>
            <w:r w:rsidRPr="00980EAC">
              <w:t xml:space="preserve"> to those that naturally exist in a place.”</w:t>
            </w:r>
          </w:p>
        </w:tc>
      </w:tr>
      <w:tr w:rsidR="00980EAC" w:rsidTr="00980EAC">
        <w:tc>
          <w:tcPr>
            <w:tcW w:w="2699" w:type="dxa"/>
          </w:tcPr>
          <w:p w:rsidR="00980EAC" w:rsidRPr="00980EAC" w:rsidRDefault="00980EAC" w:rsidP="00CF75AD">
            <w:r w:rsidRPr="00980EAC">
              <w:t>Green wedge</w:t>
            </w:r>
          </w:p>
        </w:tc>
        <w:tc>
          <w:tcPr>
            <w:tcW w:w="6949" w:type="dxa"/>
          </w:tcPr>
          <w:p w:rsidR="00980EAC" w:rsidRPr="00980EAC" w:rsidRDefault="00980EAC" w:rsidP="00980EAC">
            <w:r w:rsidRPr="00980EAC">
              <w:t>“Green wedges are the open landscapes that were set aside, more than 30 years</w:t>
            </w:r>
            <w:r>
              <w:t xml:space="preserve"> </w:t>
            </w:r>
            <w:r w:rsidRPr="00980EAC">
              <w:t>ago, to conserve rural activities and significant natural features and resources between</w:t>
            </w:r>
            <w:r>
              <w:t xml:space="preserve"> </w:t>
            </w:r>
            <w:r w:rsidRPr="00980EAC">
              <w:t>the growth areas of metropolitan Melbourne as they spread out along major roads</w:t>
            </w:r>
            <w:r>
              <w:t xml:space="preserve"> </w:t>
            </w:r>
            <w:r w:rsidRPr="00980EAC">
              <w:t>and rail links.”</w:t>
            </w:r>
          </w:p>
        </w:tc>
      </w:tr>
      <w:tr w:rsidR="00980EAC" w:rsidTr="00980EAC">
        <w:tc>
          <w:tcPr>
            <w:tcW w:w="2699" w:type="dxa"/>
          </w:tcPr>
          <w:p w:rsidR="00980EAC" w:rsidRPr="00980EAC" w:rsidRDefault="00980EAC" w:rsidP="00980EAC">
            <w:r w:rsidRPr="00980EAC">
              <w:t>Green Wedge</w:t>
            </w:r>
            <w:r>
              <w:t xml:space="preserve"> </w:t>
            </w:r>
            <w:r w:rsidRPr="00980EAC">
              <w:t>Management Plan</w:t>
            </w:r>
            <w:r>
              <w:t xml:space="preserve"> </w:t>
            </w:r>
            <w:r w:rsidRPr="00980EAC">
              <w:t>(GWMP)</w:t>
            </w:r>
          </w:p>
        </w:tc>
        <w:tc>
          <w:tcPr>
            <w:tcW w:w="6949" w:type="dxa"/>
          </w:tcPr>
          <w:p w:rsidR="00980EAC" w:rsidRPr="00980EAC" w:rsidRDefault="00980EAC" w:rsidP="00980EAC">
            <w:r w:rsidRPr="00980EAC">
              <w:t>The GWMP sets out objectives, strategies and actions to manage the Nillumbik</w:t>
            </w:r>
            <w:r>
              <w:t xml:space="preserve"> </w:t>
            </w:r>
            <w:r w:rsidRPr="00980EAC">
              <w:t>Green Wedge.</w:t>
            </w:r>
          </w:p>
        </w:tc>
      </w:tr>
      <w:tr w:rsidR="00980EAC" w:rsidTr="00980EAC">
        <w:tc>
          <w:tcPr>
            <w:tcW w:w="2699" w:type="dxa"/>
          </w:tcPr>
          <w:p w:rsidR="00980EAC" w:rsidRPr="00980EAC" w:rsidRDefault="00980EAC" w:rsidP="00CF75AD">
            <w:r w:rsidRPr="00980EAC">
              <w:t>Heritage values</w:t>
            </w:r>
          </w:p>
        </w:tc>
        <w:tc>
          <w:tcPr>
            <w:tcW w:w="6949" w:type="dxa"/>
          </w:tcPr>
          <w:p w:rsidR="00980EAC" w:rsidRPr="00980EAC" w:rsidRDefault="00980EAC" w:rsidP="00CF75AD">
            <w:r w:rsidRPr="00980EAC">
              <w:t>See cultural significance.</w:t>
            </w:r>
          </w:p>
        </w:tc>
      </w:tr>
      <w:tr w:rsidR="00980EAC" w:rsidTr="00980EAC">
        <w:tc>
          <w:tcPr>
            <w:tcW w:w="2699" w:type="dxa"/>
          </w:tcPr>
          <w:p w:rsidR="00980EAC" w:rsidRPr="00980EAC" w:rsidRDefault="00980EAC" w:rsidP="00CF75AD">
            <w:r w:rsidRPr="00980EAC">
              <w:t>Intellectual access</w:t>
            </w:r>
          </w:p>
        </w:tc>
        <w:tc>
          <w:tcPr>
            <w:tcW w:w="6949" w:type="dxa"/>
          </w:tcPr>
          <w:p w:rsidR="00980EAC" w:rsidRPr="00980EAC" w:rsidRDefault="00980EAC" w:rsidP="00980EAC">
            <w:r w:rsidRPr="00980EAC">
              <w:t>This term implies that access to the Nillumbik Green Wedge will not only be physical</w:t>
            </w:r>
            <w:r>
              <w:t xml:space="preserve"> </w:t>
            </w:r>
            <w:r w:rsidRPr="00980EAC">
              <w:t>access but will include interpretation materials suited to a range of different audiences</w:t>
            </w:r>
            <w:r>
              <w:t xml:space="preserve"> </w:t>
            </w:r>
            <w:r w:rsidRPr="00980EAC">
              <w:t>and learning styles.</w:t>
            </w:r>
          </w:p>
        </w:tc>
      </w:tr>
      <w:tr w:rsidR="00980EAC" w:rsidTr="00980EAC">
        <w:tc>
          <w:tcPr>
            <w:tcW w:w="2699" w:type="dxa"/>
          </w:tcPr>
          <w:p w:rsidR="00980EAC" w:rsidRPr="00980EAC" w:rsidRDefault="00980EAC" w:rsidP="00CF75AD">
            <w:r w:rsidRPr="00980EAC">
              <w:t>Interface councils</w:t>
            </w:r>
          </w:p>
        </w:tc>
        <w:tc>
          <w:tcPr>
            <w:tcW w:w="6949" w:type="dxa"/>
          </w:tcPr>
          <w:p w:rsidR="00980EAC" w:rsidRPr="00980EAC" w:rsidRDefault="00980EAC" w:rsidP="00980EAC">
            <w:r w:rsidRPr="00980EAC">
              <w:t>The interface councils are located on the fringes of Melbourne. They are Cardinia,</w:t>
            </w:r>
            <w:r>
              <w:t xml:space="preserve"> </w:t>
            </w:r>
            <w:r w:rsidRPr="00980EAC">
              <w:t>Hume, Melton, Mornington Peninsula, Nillumbik, Whittlesea, Wyndham and Yarra</w:t>
            </w:r>
            <w:r>
              <w:t xml:space="preserve"> </w:t>
            </w:r>
            <w:r w:rsidRPr="00980EAC">
              <w:t>Ranges. These councils define themselves as 30% urban and 70% rural, forming the</w:t>
            </w:r>
            <w:r>
              <w:t xml:space="preserve"> </w:t>
            </w:r>
            <w:r w:rsidRPr="00980EAC">
              <w:t>interface between regional and metropolitan Victoria.</w:t>
            </w:r>
          </w:p>
        </w:tc>
      </w:tr>
      <w:tr w:rsidR="00980EAC" w:rsidTr="00980EAC">
        <w:tc>
          <w:tcPr>
            <w:tcW w:w="2699" w:type="dxa"/>
          </w:tcPr>
          <w:p w:rsidR="00980EAC" w:rsidRPr="00980EAC" w:rsidRDefault="00980EAC" w:rsidP="00CF75AD">
            <w:r w:rsidRPr="00980EAC">
              <w:t>Landscape values</w:t>
            </w:r>
          </w:p>
        </w:tc>
        <w:tc>
          <w:tcPr>
            <w:tcW w:w="6949" w:type="dxa"/>
          </w:tcPr>
          <w:p w:rsidR="00980EAC" w:rsidRPr="00980EAC" w:rsidRDefault="00980EAC" w:rsidP="00980EAC">
            <w:r w:rsidRPr="00980EAC">
              <w:t>The value of a landscape is a combination of vegetative cover and wildlife and visual</w:t>
            </w:r>
            <w:r>
              <w:t xml:space="preserve"> </w:t>
            </w:r>
            <w:r w:rsidRPr="00980EAC">
              <w:t>qualities, including landform features and views and the value placed on it by a</w:t>
            </w:r>
            <w:r>
              <w:t xml:space="preserve"> </w:t>
            </w:r>
            <w:r w:rsidRPr="00980EAC">
              <w:t>community or communities. Landscape values contribute greatly to amenity and are</w:t>
            </w:r>
            <w:r>
              <w:t xml:space="preserve"> </w:t>
            </w:r>
            <w:r w:rsidRPr="00980EAC">
              <w:t>an attraction for residents and visitors.</w:t>
            </w:r>
          </w:p>
        </w:tc>
      </w:tr>
      <w:tr w:rsidR="00980EAC" w:rsidTr="00980EAC">
        <w:tc>
          <w:tcPr>
            <w:tcW w:w="2699" w:type="dxa"/>
          </w:tcPr>
          <w:p w:rsidR="00980EAC" w:rsidRPr="00980EAC" w:rsidRDefault="00980EAC" w:rsidP="00CF75AD">
            <w:r w:rsidRPr="00980EAC">
              <w:t>LGA</w:t>
            </w:r>
          </w:p>
        </w:tc>
        <w:tc>
          <w:tcPr>
            <w:tcW w:w="6949" w:type="dxa"/>
          </w:tcPr>
          <w:p w:rsidR="00980EAC" w:rsidRPr="00980EAC" w:rsidRDefault="00980EAC" w:rsidP="00980EAC">
            <w:r w:rsidRPr="00980EAC">
              <w:t>Local Government Association.</w:t>
            </w:r>
          </w:p>
        </w:tc>
      </w:tr>
      <w:tr w:rsidR="00980EAC" w:rsidTr="00980EAC">
        <w:tc>
          <w:tcPr>
            <w:tcW w:w="2699" w:type="dxa"/>
          </w:tcPr>
          <w:p w:rsidR="00980EAC" w:rsidRPr="00980EAC" w:rsidRDefault="00980EAC" w:rsidP="00980EAC">
            <w:r w:rsidRPr="00980EAC">
              <w:t>Melbourne 2030</w:t>
            </w:r>
            <w:r>
              <w:t xml:space="preserve"> </w:t>
            </w:r>
            <w:r w:rsidRPr="00980EAC">
              <w:t>(M2030)</w:t>
            </w:r>
          </w:p>
        </w:tc>
        <w:tc>
          <w:tcPr>
            <w:tcW w:w="6949" w:type="dxa"/>
          </w:tcPr>
          <w:p w:rsidR="00980EAC" w:rsidRPr="00980EAC" w:rsidRDefault="00980EAC" w:rsidP="00980EAC">
            <w:r w:rsidRPr="00980EAC">
              <w:t>The Victorian Government’s planning strategy for Melbourne.</w:t>
            </w:r>
          </w:p>
        </w:tc>
      </w:tr>
      <w:tr w:rsidR="00980EAC" w:rsidTr="00980EAC">
        <w:tc>
          <w:tcPr>
            <w:tcW w:w="2699" w:type="dxa"/>
          </w:tcPr>
          <w:p w:rsidR="00980EAC" w:rsidRPr="00980EAC" w:rsidRDefault="00980EAC" w:rsidP="00980EAC">
            <w:r w:rsidRPr="00980EAC">
              <w:t>Municipal Strategic</w:t>
            </w:r>
            <w:r>
              <w:t xml:space="preserve"> </w:t>
            </w:r>
            <w:r w:rsidRPr="00980EAC">
              <w:t>Statement (MSS)</w:t>
            </w:r>
          </w:p>
        </w:tc>
        <w:tc>
          <w:tcPr>
            <w:tcW w:w="6949" w:type="dxa"/>
          </w:tcPr>
          <w:p w:rsidR="00980EAC" w:rsidRPr="00980EAC" w:rsidRDefault="00980EAC" w:rsidP="00980EAC">
            <w:r w:rsidRPr="00980EAC">
              <w:t>A statutory document that guides future land use and development in the</w:t>
            </w:r>
            <w:r>
              <w:t xml:space="preserve"> </w:t>
            </w:r>
            <w:r w:rsidRPr="00980EAC">
              <w:t>Shire of Nillumbik.</w:t>
            </w:r>
          </w:p>
        </w:tc>
      </w:tr>
      <w:tr w:rsidR="00980EAC" w:rsidTr="00980EAC">
        <w:tc>
          <w:tcPr>
            <w:tcW w:w="2699" w:type="dxa"/>
          </w:tcPr>
          <w:p w:rsidR="00980EAC" w:rsidRPr="00980EAC" w:rsidRDefault="00980EAC" w:rsidP="00980EAC">
            <w:r w:rsidRPr="00980EAC">
              <w:t>Peak oil</w:t>
            </w:r>
          </w:p>
        </w:tc>
        <w:tc>
          <w:tcPr>
            <w:tcW w:w="6949" w:type="dxa"/>
          </w:tcPr>
          <w:p w:rsidR="00980EAC" w:rsidRPr="00980EAC" w:rsidRDefault="00980EAC" w:rsidP="00980EAC">
            <w:r w:rsidRPr="00980EAC">
              <w:t>Peak oil is the point in time when the maximum rate of global petroleum extraction is</w:t>
            </w:r>
            <w:r>
              <w:t xml:space="preserve"> </w:t>
            </w:r>
            <w:r w:rsidRPr="00980EAC">
              <w:t>reached, after which the rate of production enters terminal decline.</w:t>
            </w:r>
          </w:p>
        </w:tc>
      </w:tr>
      <w:tr w:rsidR="00980EAC" w:rsidTr="00980EAC">
        <w:tc>
          <w:tcPr>
            <w:tcW w:w="2699" w:type="dxa"/>
          </w:tcPr>
          <w:p w:rsidR="00980EAC" w:rsidRPr="00980EAC" w:rsidRDefault="00980EAC" w:rsidP="00980EAC">
            <w:r w:rsidRPr="00980EAC">
              <w:t>SEIFA</w:t>
            </w:r>
          </w:p>
        </w:tc>
        <w:tc>
          <w:tcPr>
            <w:tcW w:w="6949" w:type="dxa"/>
          </w:tcPr>
          <w:p w:rsidR="00980EAC" w:rsidRPr="00980EAC" w:rsidRDefault="00980EAC" w:rsidP="00980EAC">
            <w:r w:rsidRPr="00980EAC">
              <w:t>Social Economic Index for Areas is an analytical tool used to assess socio-economic</w:t>
            </w:r>
            <w:r>
              <w:t xml:space="preserve"> </w:t>
            </w:r>
            <w:r w:rsidRPr="00980EAC">
              <w:t>wellbeing and identify areas of advantage and disadvantage.</w:t>
            </w:r>
          </w:p>
        </w:tc>
      </w:tr>
      <w:tr w:rsidR="00980EAC" w:rsidTr="00980EAC">
        <w:tc>
          <w:tcPr>
            <w:tcW w:w="2699" w:type="dxa"/>
          </w:tcPr>
          <w:p w:rsidR="00980EAC" w:rsidRPr="00980EAC" w:rsidRDefault="00980EAC" w:rsidP="00980EAC">
            <w:r w:rsidRPr="00980EAC">
              <w:t>SLA</w:t>
            </w:r>
          </w:p>
        </w:tc>
        <w:tc>
          <w:tcPr>
            <w:tcW w:w="6949" w:type="dxa"/>
          </w:tcPr>
          <w:p w:rsidR="00980EAC" w:rsidRPr="00980EAC" w:rsidRDefault="00980EAC" w:rsidP="00980EAC">
            <w:r w:rsidRPr="00980EAC">
              <w:t>Statistical Local Area.</w:t>
            </w:r>
          </w:p>
        </w:tc>
      </w:tr>
      <w:tr w:rsidR="00980EAC" w:rsidTr="00980EAC">
        <w:tc>
          <w:tcPr>
            <w:tcW w:w="2699" w:type="dxa"/>
          </w:tcPr>
          <w:p w:rsidR="00980EAC" w:rsidRPr="00980EAC" w:rsidRDefault="00980EAC" w:rsidP="00980EAC">
            <w:r w:rsidRPr="00980EAC">
              <w:t>Sustainability</w:t>
            </w:r>
          </w:p>
        </w:tc>
        <w:tc>
          <w:tcPr>
            <w:tcW w:w="6949" w:type="dxa"/>
          </w:tcPr>
          <w:p w:rsidR="00980EAC" w:rsidRPr="00980EAC" w:rsidRDefault="00980EAC" w:rsidP="00980EAC">
            <w:r w:rsidRPr="00980EAC">
              <w:t>Refers in its simplest form to the utilisation of resources at a level that can be</w:t>
            </w:r>
            <w:r>
              <w:t xml:space="preserve"> </w:t>
            </w:r>
            <w:r w:rsidRPr="00980EAC">
              <w:t>maintained into the distant future and in a manner that does not irreversibly damage</w:t>
            </w:r>
            <w:r>
              <w:t xml:space="preserve"> </w:t>
            </w:r>
            <w:r w:rsidRPr="00980EAC">
              <w:t>natural ecosystems and human societies.</w:t>
            </w:r>
          </w:p>
        </w:tc>
      </w:tr>
      <w:tr w:rsidR="00980EAC" w:rsidTr="00980EAC">
        <w:tc>
          <w:tcPr>
            <w:tcW w:w="2699" w:type="dxa"/>
          </w:tcPr>
          <w:p w:rsidR="00980EAC" w:rsidRPr="00980EAC" w:rsidRDefault="00980EAC" w:rsidP="00980EAC">
            <w:r w:rsidRPr="00980EAC">
              <w:t>Sustainable tourism</w:t>
            </w:r>
          </w:p>
        </w:tc>
        <w:tc>
          <w:tcPr>
            <w:tcW w:w="6949" w:type="dxa"/>
          </w:tcPr>
          <w:p w:rsidR="00980EAC" w:rsidRPr="00980EAC" w:rsidRDefault="00980EAC" w:rsidP="00980EAC">
            <w:r w:rsidRPr="00980EAC">
              <w:t>“Sustainable tourism development meets the need of present tourists and host</w:t>
            </w:r>
            <w:r>
              <w:t xml:space="preserve"> </w:t>
            </w:r>
            <w:r w:rsidRPr="00980EAC">
              <w:t>regions while protecting and enhancing opportunities for the future. It is envisaged</w:t>
            </w:r>
            <w:r>
              <w:t xml:space="preserve"> </w:t>
            </w:r>
            <w:r w:rsidRPr="00980EAC">
              <w:t>as leading to management of all resources in such a way that economic, social and</w:t>
            </w:r>
            <w:r>
              <w:t xml:space="preserve"> </w:t>
            </w:r>
            <w:r w:rsidRPr="00980EAC">
              <w:t>aesthetic needs can be fulfilled while maintaining cultural integrity, essential ecological</w:t>
            </w:r>
            <w:r>
              <w:t xml:space="preserve"> </w:t>
            </w:r>
            <w:r w:rsidRPr="00980EAC">
              <w:t xml:space="preserve">processes, </w:t>
            </w:r>
            <w:proofErr w:type="gramStart"/>
            <w:r w:rsidRPr="00980EAC">
              <w:t>biological</w:t>
            </w:r>
            <w:proofErr w:type="gramEnd"/>
            <w:r w:rsidRPr="00980EAC">
              <w:t xml:space="preserve"> diversity and life support systems.”</w:t>
            </w:r>
          </w:p>
        </w:tc>
      </w:tr>
      <w:tr w:rsidR="00980EAC" w:rsidTr="00980EAC">
        <w:tc>
          <w:tcPr>
            <w:tcW w:w="2699" w:type="dxa"/>
          </w:tcPr>
          <w:p w:rsidR="00980EAC" w:rsidRPr="00980EAC" w:rsidRDefault="00980EAC" w:rsidP="00980EAC">
            <w:r w:rsidRPr="00980EAC">
              <w:t>Technical viability</w:t>
            </w:r>
          </w:p>
        </w:tc>
        <w:tc>
          <w:tcPr>
            <w:tcW w:w="6949" w:type="dxa"/>
          </w:tcPr>
          <w:p w:rsidR="00980EAC" w:rsidRPr="00980EAC" w:rsidRDefault="00980EAC" w:rsidP="00980EAC">
            <w:r w:rsidRPr="00980EAC">
              <w:t>See Agricultural or farm viability.</w:t>
            </w:r>
          </w:p>
        </w:tc>
      </w:tr>
      <w:tr w:rsidR="00980EAC" w:rsidTr="00980EAC">
        <w:tc>
          <w:tcPr>
            <w:tcW w:w="2699" w:type="dxa"/>
          </w:tcPr>
          <w:p w:rsidR="00980EAC" w:rsidRPr="00980EAC" w:rsidRDefault="00980EAC" w:rsidP="00980EAC">
            <w:r w:rsidRPr="00980EAC">
              <w:t>UGB</w:t>
            </w:r>
            <w:r>
              <w:t xml:space="preserve"> </w:t>
            </w:r>
            <w:r w:rsidRPr="00980EAC">
              <w:t>(Urban Growth</w:t>
            </w:r>
            <w:r>
              <w:t xml:space="preserve"> </w:t>
            </w:r>
            <w:r w:rsidRPr="00980EAC">
              <w:t>Boundary)</w:t>
            </w:r>
          </w:p>
        </w:tc>
        <w:tc>
          <w:tcPr>
            <w:tcW w:w="6949" w:type="dxa"/>
          </w:tcPr>
          <w:p w:rsidR="00980EAC" w:rsidRPr="00980EAC" w:rsidRDefault="00980EAC" w:rsidP="00980EAC">
            <w:r w:rsidRPr="00980EAC">
              <w:t>The Urban Growth Boundary is a tool that the Victorian Government introduced in</w:t>
            </w:r>
            <w:r>
              <w:t xml:space="preserve"> </w:t>
            </w:r>
            <w:r w:rsidRPr="00980EAC">
              <w:t>2002 to help contain Melbourne’s outward growth.</w:t>
            </w:r>
          </w:p>
        </w:tc>
      </w:tr>
    </w:tbl>
    <w:p w:rsidR="00980EAC" w:rsidRDefault="00980EAC" w:rsidP="00CF75AD"/>
    <w:p w:rsidR="00980EAC" w:rsidRDefault="00980EAC" w:rsidP="00980EAC">
      <w:pPr>
        <w:pStyle w:val="CoverSubtitle"/>
      </w:pPr>
      <w:r>
        <w:br w:type="page"/>
      </w:r>
    </w:p>
    <w:p w:rsidR="00CF75AD" w:rsidRDefault="00980EAC" w:rsidP="00980EAC">
      <w:pPr>
        <w:pStyle w:val="Heading1"/>
      </w:pPr>
      <w:r>
        <w:t>Bibliography</w:t>
      </w:r>
    </w:p>
    <w:p w:rsidR="00980EAC" w:rsidRPr="00980EAC" w:rsidRDefault="00980EAC" w:rsidP="00980EAC">
      <w:r w:rsidRPr="00980EAC">
        <w:t>Australian Bureau of Statistics, Population projections,</w:t>
      </w:r>
      <w:r>
        <w:t xml:space="preserve"> </w:t>
      </w:r>
      <w:r w:rsidRPr="00980EAC">
        <w:t>http://ww</w:t>
      </w:r>
      <w:r>
        <w:t>w.abs.gov.au/Ausstats/abs@.nsf/</w:t>
      </w:r>
      <w:r w:rsidRPr="00980EAC">
        <w:t>mf/</w:t>
      </w:r>
      <w:proofErr w:type="gramStart"/>
      <w:r w:rsidRPr="00980EAC">
        <w:t>3222.0 ,</w:t>
      </w:r>
      <w:proofErr w:type="gramEnd"/>
      <w:r w:rsidRPr="00980EAC">
        <w:t xml:space="preserve"> viewed 30 October 2008</w:t>
      </w:r>
    </w:p>
    <w:p w:rsidR="00980EAC" w:rsidRPr="00980EAC" w:rsidRDefault="00980EAC" w:rsidP="00980EAC">
      <w:r w:rsidRPr="00980EAC">
        <w:t>Australian Bureau of Statistics, 2007, 2006 Census,</w:t>
      </w:r>
      <w:r>
        <w:t xml:space="preserve"> </w:t>
      </w:r>
      <w:r w:rsidRPr="00980EAC">
        <w:t>ABS, http://wwww.id.com.au/profile/default.aspx?id=</w:t>
      </w:r>
      <w:proofErr w:type="gramStart"/>
      <w:r w:rsidRPr="00980EAC">
        <w:t>140 ,</w:t>
      </w:r>
      <w:proofErr w:type="gramEnd"/>
      <w:r w:rsidRPr="00980EAC">
        <w:t xml:space="preserve"> viewed 16 March 2009</w:t>
      </w:r>
    </w:p>
    <w:p w:rsidR="00980EAC" w:rsidRPr="00980EAC" w:rsidRDefault="00980EAC" w:rsidP="00980EAC">
      <w:r w:rsidRPr="00980EAC">
        <w:t>Australian Natural Heritage Charter</w:t>
      </w:r>
      <w:r>
        <w:t xml:space="preserve"> </w:t>
      </w:r>
      <w:r w:rsidRPr="00980EAC">
        <w:t>http://www.environment.gov.au/heritage/ahc/publications/commission/books/australian-nationalheritage-charter.html</w:t>
      </w:r>
    </w:p>
    <w:p w:rsidR="00980EAC" w:rsidRPr="00980EAC" w:rsidRDefault="00980EAC" w:rsidP="00980EAC">
      <w:r w:rsidRPr="00980EAC">
        <w:t>‘Australians ranked among the world’s worst</w:t>
      </w:r>
      <w:r>
        <w:t xml:space="preserve"> </w:t>
      </w:r>
      <w:r w:rsidRPr="00980EAC">
        <w:t>eco-offenders’, The Age, 30 October 2008, p. 5</w:t>
      </w:r>
    </w:p>
    <w:p w:rsidR="00980EAC" w:rsidRPr="00980EAC" w:rsidRDefault="00980EAC" w:rsidP="00980EAC">
      <w:proofErr w:type="spellStart"/>
      <w:r w:rsidRPr="00980EAC">
        <w:t>Beardsell</w:t>
      </w:r>
      <w:proofErr w:type="spellEnd"/>
      <w:r w:rsidRPr="00980EAC">
        <w:t>, C, 1997, Sites of faunal and habitat</w:t>
      </w:r>
      <w:r>
        <w:t xml:space="preserve"> </w:t>
      </w:r>
      <w:r w:rsidRPr="00980EAC">
        <w:t>significance in north-east Melbourne, Nillumbik Shire</w:t>
      </w:r>
      <w:r>
        <w:t xml:space="preserve"> </w:t>
      </w:r>
      <w:r w:rsidRPr="00980EAC">
        <w:t>Council, Greensborough</w:t>
      </w:r>
    </w:p>
    <w:p w:rsidR="00980EAC" w:rsidRPr="00980EAC" w:rsidRDefault="00980EAC" w:rsidP="00980EAC">
      <w:r w:rsidRPr="00980EAC">
        <w:t>Butler, G, &amp; Associates, 1996, Nillumbik Shire Heritage</w:t>
      </w:r>
      <w:r w:rsidR="008B4ECE">
        <w:t xml:space="preserve"> </w:t>
      </w:r>
      <w:r w:rsidRPr="00980EAC">
        <w:t>Study: Environmental History Stage 1, Vol. 2</w:t>
      </w:r>
    </w:p>
    <w:p w:rsidR="00980EAC" w:rsidRPr="00980EAC" w:rsidRDefault="00980EAC" w:rsidP="00980EAC">
      <w:r w:rsidRPr="00980EAC">
        <w:t>Clark, N, &amp; Associates, 1998, Nillumbik Shire</w:t>
      </w:r>
      <w:r w:rsidR="008B4ECE">
        <w:t xml:space="preserve"> </w:t>
      </w:r>
      <w:r w:rsidRPr="00980EAC">
        <w:t>commodity and economic profiles, Nillumbik Shire</w:t>
      </w:r>
      <w:r w:rsidR="008B4ECE">
        <w:t xml:space="preserve"> </w:t>
      </w:r>
      <w:r w:rsidRPr="00980EAC">
        <w:t>Council, Greensborough</w:t>
      </w:r>
    </w:p>
    <w:p w:rsidR="00980EAC" w:rsidRPr="00980EAC" w:rsidRDefault="00980EAC" w:rsidP="00980EAC">
      <w:r w:rsidRPr="00980EAC">
        <w:t>Commissioner for Environmental Sustainability,</w:t>
      </w:r>
      <w:r w:rsidR="008B4ECE">
        <w:t xml:space="preserve"> </w:t>
      </w:r>
      <w:r w:rsidRPr="00980EAC">
        <w:t>2008, Victoria – State of the Environment, Victorian</w:t>
      </w:r>
      <w:r w:rsidR="008B4ECE">
        <w:t xml:space="preserve"> </w:t>
      </w:r>
      <w:r w:rsidRPr="00980EAC">
        <w:t>Government, Melbourne</w:t>
      </w:r>
    </w:p>
    <w:p w:rsidR="00980EAC" w:rsidRPr="00980EAC" w:rsidRDefault="00980EAC" w:rsidP="00980EAC">
      <w:r w:rsidRPr="00980EAC">
        <w:t>Context Pty Ltd August, 2008, Knox City Council:</w:t>
      </w:r>
      <w:r w:rsidR="008B4ECE">
        <w:t xml:space="preserve"> </w:t>
      </w:r>
      <w:r w:rsidRPr="00980EAC">
        <w:t>2008–2018 Sustainable Environment Strategy, Knox</w:t>
      </w:r>
      <w:r w:rsidR="008B4ECE">
        <w:t xml:space="preserve"> </w:t>
      </w:r>
      <w:r w:rsidRPr="00980EAC">
        <w:t>City Council, www.knox.vic.gov.au/Page/Download.asp?name=Knox_Sustainable_Environment_Strategy.pdf&amp;size=1419406&amp;link=</w:t>
      </w:r>
      <w:proofErr w:type="gramStart"/>
      <w:r w:rsidRPr="00980EAC">
        <w:t>..</w:t>
      </w:r>
      <w:proofErr w:type="gramEnd"/>
      <w:r w:rsidRPr="00980EAC">
        <w:t>/Files/Knox_Sustainable_Environment_Strategy.pdf</w:t>
      </w:r>
    </w:p>
    <w:p w:rsidR="00980EAC" w:rsidRPr="00980EAC" w:rsidRDefault="00980EAC" w:rsidP="00980EAC">
      <w:r w:rsidRPr="00980EAC">
        <w:t>Countryside Agency and Scottish Natural Heritage,</w:t>
      </w:r>
      <w:r w:rsidR="008B4ECE">
        <w:t xml:space="preserve"> </w:t>
      </w:r>
      <w:r w:rsidRPr="00980EAC">
        <w:t>2002, Landscape Character Assessment: Guidance for</w:t>
      </w:r>
      <w:r w:rsidR="008B4ECE">
        <w:t xml:space="preserve"> </w:t>
      </w:r>
      <w:r w:rsidRPr="00980EAC">
        <w:t>England and Scotland, http://www.countryside.gov.uk/images/LCA_guidance_tcm2-19316.pdf, viewed</w:t>
      </w:r>
      <w:r w:rsidR="008B4ECE">
        <w:t xml:space="preserve"> </w:t>
      </w:r>
      <w:r w:rsidRPr="00980EAC">
        <w:t>25 May 2007</w:t>
      </w:r>
    </w:p>
    <w:p w:rsidR="00980EAC" w:rsidRPr="00980EAC" w:rsidRDefault="00980EAC" w:rsidP="00980EAC">
      <w:r w:rsidRPr="00980EAC">
        <w:t>Countryside Agency, 2006, Landscape: beyond the</w:t>
      </w:r>
      <w:r w:rsidR="008B4ECE">
        <w:t xml:space="preserve"> </w:t>
      </w:r>
      <w:r w:rsidRPr="00980EAC">
        <w:t>view, www.landscapecharacter.org.uk, viewed 25</w:t>
      </w:r>
      <w:r w:rsidR="008B4ECE">
        <w:t xml:space="preserve"> </w:t>
      </w:r>
      <w:r w:rsidRPr="00980EAC">
        <w:t>May 2007</w:t>
      </w:r>
    </w:p>
    <w:p w:rsidR="00980EAC" w:rsidRPr="00980EAC" w:rsidRDefault="00980EAC" w:rsidP="00980EAC">
      <w:r w:rsidRPr="00980EAC">
        <w:t>Department of Environment and Heritage, 2004,</w:t>
      </w:r>
      <w:r w:rsidR="004F5ABC">
        <w:t xml:space="preserve"> </w:t>
      </w:r>
      <w:r w:rsidRPr="00980EAC">
        <w:t>Steps to sustainable tourism, Department of</w:t>
      </w:r>
      <w:r w:rsidR="004F5ABC">
        <w:t xml:space="preserve"> </w:t>
      </w:r>
      <w:r w:rsidRPr="00980EAC">
        <w:t>Environment and Heritage, Canberra</w:t>
      </w:r>
    </w:p>
    <w:p w:rsidR="00980EAC" w:rsidRPr="00980EAC" w:rsidRDefault="00980EAC" w:rsidP="00980EAC">
      <w:r w:rsidRPr="00980EAC">
        <w:t>Department of the Environment, Sport and Territories,</w:t>
      </w:r>
      <w:r w:rsidR="004F5ABC">
        <w:t xml:space="preserve"> </w:t>
      </w:r>
      <w:r w:rsidRPr="00980EAC">
        <w:t>1996, National Strategy for the Conservation</w:t>
      </w:r>
      <w:r w:rsidR="004F5ABC">
        <w:t xml:space="preserve"> </w:t>
      </w:r>
      <w:r w:rsidRPr="00980EAC">
        <w:t>of Australia’s Biological Diversity, http://www.environment.gov.au/biodiversity/publications/strategy/chap2.html , Department of Environment,</w:t>
      </w:r>
      <w:r w:rsidR="004F5ABC">
        <w:t xml:space="preserve"> </w:t>
      </w:r>
      <w:r w:rsidRPr="00980EAC">
        <w:t>Sport and Territories, Canberra, viewed 7 May 2008</w:t>
      </w:r>
    </w:p>
    <w:p w:rsidR="00980EAC" w:rsidRPr="00980EAC" w:rsidRDefault="00980EAC" w:rsidP="00980EAC">
      <w:r w:rsidRPr="00980EAC">
        <w:t>Department of Human Services (Victoria), 2001,</w:t>
      </w:r>
      <w:r w:rsidR="004F5ABC">
        <w:t xml:space="preserve"> </w:t>
      </w:r>
      <w:r w:rsidRPr="00980EAC">
        <w:t>Environments for health – promoting health and</w:t>
      </w:r>
      <w:r w:rsidR="004F5ABC">
        <w:t xml:space="preserve"> </w:t>
      </w:r>
      <w:r w:rsidRPr="00980EAC">
        <w:t>wellbeing through built, social, economic and natural</w:t>
      </w:r>
      <w:r w:rsidR="004F5ABC">
        <w:t xml:space="preserve"> </w:t>
      </w:r>
      <w:r w:rsidRPr="00980EAC">
        <w:t>environments: municipal health planning framework,</w:t>
      </w:r>
      <w:r w:rsidR="004F5ABC">
        <w:t xml:space="preserve"> </w:t>
      </w:r>
      <w:r w:rsidRPr="00980EAC">
        <w:t>DHS, Melbourne</w:t>
      </w:r>
    </w:p>
    <w:p w:rsidR="00980EAC" w:rsidRPr="00980EAC" w:rsidRDefault="00980EAC" w:rsidP="00980EAC">
      <w:r w:rsidRPr="00980EAC">
        <w:t>Department of Planning and Community Development</w:t>
      </w:r>
      <w:r w:rsidR="004F5ABC">
        <w:t xml:space="preserve"> </w:t>
      </w:r>
      <w:r w:rsidRPr="00980EAC">
        <w:t>(Victoria), 2008, Planning for all of Melbourne, the</w:t>
      </w:r>
      <w:r w:rsidR="004F5ABC">
        <w:t xml:space="preserve"> </w:t>
      </w:r>
      <w:r w:rsidRPr="00980EAC">
        <w:t>Victorian Government response to the Melbourne 2030</w:t>
      </w:r>
      <w:r w:rsidR="004F5ABC">
        <w:t xml:space="preserve"> </w:t>
      </w:r>
      <w:r w:rsidRPr="00980EAC">
        <w:t>audit, DPCD, Melbourne</w:t>
      </w:r>
    </w:p>
    <w:p w:rsidR="00980EAC" w:rsidRPr="00980EAC" w:rsidRDefault="00980EAC" w:rsidP="00980EAC">
      <w:r w:rsidRPr="00980EAC">
        <w:t>Department of Planning and Community Development</w:t>
      </w:r>
      <w:r w:rsidR="004F5ABC">
        <w:t xml:space="preserve"> </w:t>
      </w:r>
      <w:r w:rsidRPr="00980EAC">
        <w:t>(Victoria), 2008, Melbourne @ 5 Million – full report,</w:t>
      </w:r>
      <w:r w:rsidR="004F5ABC">
        <w:t xml:space="preserve"> </w:t>
      </w:r>
      <w:r w:rsidRPr="00980EAC">
        <w:t>http://www.dse.vic.gov.au/DSE/nrenpl.nsf/LinkView/1352EB2F109044AFC 2575120016BE8B718331E8AB7D9987CA256D1900299B45,</w:t>
      </w:r>
      <w:r w:rsidR="004F5ABC">
        <w:t xml:space="preserve"> </w:t>
      </w:r>
      <w:r w:rsidRPr="00980EAC">
        <w:t>DPCD, Melbourne, viewed 11 March 2009</w:t>
      </w:r>
    </w:p>
    <w:p w:rsidR="00980EAC" w:rsidRPr="00980EAC" w:rsidRDefault="00980EAC" w:rsidP="00980EAC">
      <w:r w:rsidRPr="00980EAC">
        <w:t>Department of Pla</w:t>
      </w:r>
      <w:r w:rsidR="004F5ABC">
        <w:t xml:space="preserve">nning and Community Development </w:t>
      </w:r>
      <w:r w:rsidRPr="00980EAC">
        <w:t>(Victoria) 2008, Melbourne @ 5 Million – Fact Sheet,</w:t>
      </w:r>
      <w:r w:rsidR="004F5ABC">
        <w:t xml:space="preserve"> </w:t>
      </w:r>
      <w:r w:rsidRPr="00980EAC">
        <w:t>http://www.dse.vic.gov.au/DSE/nrenpl.nsf/LinkView/1352EB2F109044AFCA2575120016BE8B718331E8AB7D9987CA256D1900299B45, DPCD, Melbourne,</w:t>
      </w:r>
      <w:r w:rsidR="004F5ABC">
        <w:t xml:space="preserve"> </w:t>
      </w:r>
      <w:r w:rsidRPr="00980EAC">
        <w:t>viewed 15 December 2008</w:t>
      </w:r>
    </w:p>
    <w:p w:rsidR="00980EAC" w:rsidRPr="00980EAC" w:rsidRDefault="00980EAC" w:rsidP="00980EAC">
      <w:r w:rsidRPr="00980EAC">
        <w:t>Department of Primary Industries (Victoria), 2008,</w:t>
      </w:r>
      <w:r w:rsidR="004F5ABC">
        <w:t xml:space="preserve"> </w:t>
      </w:r>
      <w:r w:rsidRPr="00980EAC">
        <w:t>Future Farming: Productive, Competitive, Sustainable,</w:t>
      </w:r>
      <w:r w:rsidR="004F5ABC">
        <w:t xml:space="preserve"> </w:t>
      </w:r>
      <w:r w:rsidRPr="00980EAC">
        <w:t>DPI, Melbourne</w:t>
      </w:r>
    </w:p>
    <w:p w:rsidR="00980EAC" w:rsidRDefault="00980EAC" w:rsidP="00980EAC">
      <w:r w:rsidRPr="00980EAC">
        <w:t>Department of Primary Industries (Victoria), 2008,</w:t>
      </w:r>
      <w:r w:rsidR="004F5ABC">
        <w:t xml:space="preserve"> </w:t>
      </w:r>
      <w:r w:rsidRPr="00980EAC">
        <w:t xml:space="preserve">Square Pegs in Green Wedges, DPI, </w:t>
      </w:r>
      <w:proofErr w:type="gramStart"/>
      <w:r w:rsidRPr="00980EAC">
        <w:t>Melbourne</w:t>
      </w:r>
      <w:proofErr w:type="gramEnd"/>
    </w:p>
    <w:p w:rsidR="004F5ABC" w:rsidRPr="004F5ABC" w:rsidRDefault="004F5ABC" w:rsidP="004F5ABC">
      <w:r w:rsidRPr="004F5ABC">
        <w:t>Department of Sustainability and Environment (Victoria)</w:t>
      </w:r>
      <w:r>
        <w:t xml:space="preserve"> </w:t>
      </w:r>
      <w:r w:rsidRPr="004F5ABC">
        <w:t>1997, Victoria’s Biodiversity Strategy – Sustaining our</w:t>
      </w:r>
      <w:r>
        <w:t xml:space="preserve"> </w:t>
      </w:r>
      <w:r w:rsidRPr="004F5ABC">
        <w:t>Living Wealth, DSE, http://www.dse.vic.gov.au/dse/nrence.nsf/LinkView/C7933C595DA23CA256EE7000B6CCC1C26CB3A9ABC1C2FCA256EE700148D0B, viewed 8 May 2008</w:t>
      </w:r>
    </w:p>
    <w:p w:rsidR="004F5ABC" w:rsidRPr="004F5ABC" w:rsidRDefault="004F5ABC" w:rsidP="004F5ABC">
      <w:r w:rsidRPr="004F5ABC">
        <w:t>Department of Sustainability and Environment (Victoria),</w:t>
      </w:r>
      <w:r>
        <w:t xml:space="preserve"> </w:t>
      </w:r>
      <w:r w:rsidRPr="004F5ABC">
        <w:t>2003, Planning Provisions for Melbourne’s Green</w:t>
      </w:r>
      <w:r>
        <w:t xml:space="preserve"> </w:t>
      </w:r>
      <w:r w:rsidRPr="004F5ABC">
        <w:t xml:space="preserve">Wedges, DSE, </w:t>
      </w:r>
      <w:proofErr w:type="gramStart"/>
      <w:r w:rsidRPr="004F5ABC">
        <w:t>Melbourne</w:t>
      </w:r>
      <w:proofErr w:type="gramEnd"/>
    </w:p>
    <w:p w:rsidR="004F5ABC" w:rsidRPr="004F5ABC" w:rsidRDefault="004F5ABC" w:rsidP="004F5ABC">
      <w:r w:rsidRPr="004F5ABC">
        <w:t>Department of Sustainability and Environment (Victoria),</w:t>
      </w:r>
      <w:r>
        <w:t xml:space="preserve"> </w:t>
      </w:r>
      <w:r w:rsidRPr="004F5ABC">
        <w:t>2005, Principles, issues and guidelines for the</w:t>
      </w:r>
      <w:r>
        <w:t xml:space="preserve"> </w:t>
      </w:r>
      <w:r w:rsidRPr="004F5ABC">
        <w:t>preparation of green wedge management plans, DSE,</w:t>
      </w:r>
      <w:r>
        <w:t xml:space="preserve"> </w:t>
      </w:r>
      <w:r w:rsidRPr="004F5ABC">
        <w:t>Melbourne</w:t>
      </w:r>
    </w:p>
    <w:p w:rsidR="004F5ABC" w:rsidRPr="004F5ABC" w:rsidRDefault="004F5ABC" w:rsidP="004F5ABC">
      <w:r w:rsidRPr="004F5ABC">
        <w:t>Department of Sustainability and Environment (Victoria)</w:t>
      </w:r>
      <w:r>
        <w:t xml:space="preserve"> </w:t>
      </w:r>
      <w:r w:rsidRPr="004F5ABC">
        <w:t>2006, Our Environment, Our Future – Sustainability</w:t>
      </w:r>
      <w:r>
        <w:t xml:space="preserve"> </w:t>
      </w:r>
      <w:r w:rsidRPr="004F5ABC">
        <w:t>Action Statement 2006, Fact Sheet, DSE, http://www.dse.vic.gov.au/ourenvironment-ourfuture/</w:t>
      </w:r>
      <w:proofErr w:type="gramStart"/>
      <w:r w:rsidRPr="004F5ABC">
        <w:t>downloads.htm ,</w:t>
      </w:r>
      <w:proofErr w:type="gramEnd"/>
      <w:r w:rsidRPr="004F5ABC">
        <w:t xml:space="preserve"> viewed 23 December 2008</w:t>
      </w:r>
    </w:p>
    <w:p w:rsidR="004F5ABC" w:rsidRPr="004F5ABC" w:rsidRDefault="004F5ABC" w:rsidP="004F5ABC">
      <w:r w:rsidRPr="004F5ABC">
        <w:t>Department of Sustainability and Environment (Victoria),</w:t>
      </w:r>
      <w:r>
        <w:t xml:space="preserve"> </w:t>
      </w:r>
      <w:r w:rsidRPr="004F5ABC">
        <w:t>2008, Land and biodiversity at a time of climate change,</w:t>
      </w:r>
      <w:r>
        <w:t xml:space="preserve"> </w:t>
      </w:r>
      <w:r w:rsidRPr="004F5ABC">
        <w:t>Green Paper, DSE, Melbourne</w:t>
      </w:r>
    </w:p>
    <w:p w:rsidR="004F5ABC" w:rsidRPr="004F5ABC" w:rsidRDefault="004F5ABC" w:rsidP="004F5ABC">
      <w:r w:rsidRPr="004F5ABC">
        <w:t>Department of Transport (Victoria), 2006, Meeting our</w:t>
      </w:r>
      <w:r w:rsidR="00E9260F">
        <w:t xml:space="preserve"> </w:t>
      </w:r>
      <w:r w:rsidRPr="004F5ABC">
        <w:t>Transport Challenges, DoT, http://www.transport.vic.gov.au/DOI/Internet/planningprojects.nsf/AllDocs/80E779DD0C35BA08CA2573AE000509F0?</w:t>
      </w:r>
      <w:proofErr w:type="gramStart"/>
      <w:r w:rsidRPr="004F5ABC">
        <w:t>OpenDocument ,</w:t>
      </w:r>
      <w:proofErr w:type="gramEnd"/>
      <w:r w:rsidRPr="004F5ABC">
        <w:t xml:space="preserve"> viewed 28 May 2008</w:t>
      </w:r>
    </w:p>
    <w:p w:rsidR="004F5ABC" w:rsidRPr="004F5ABC" w:rsidRDefault="004F5ABC" w:rsidP="004F5ABC">
      <w:r w:rsidRPr="004F5ABC">
        <w:t>Department of Transport (Victoria), 2007, North East</w:t>
      </w:r>
      <w:r w:rsidR="00E9260F">
        <w:t xml:space="preserve"> </w:t>
      </w:r>
      <w:r w:rsidRPr="004F5ABC">
        <w:t>Integrated Transport Study (NEITS), DoT, http://www.transport.vic.gov.au/Doi/Internet/planningprojects.nsf/AllDocs/8D2A24F5A2FB7552CA256F3200257724?OpenDocument#</w:t>
      </w:r>
      <w:proofErr w:type="gramStart"/>
      <w:r w:rsidRPr="004F5ABC">
        <w:t>neits ,</w:t>
      </w:r>
      <w:proofErr w:type="gramEnd"/>
      <w:r w:rsidRPr="004F5ABC">
        <w:t xml:space="preserve"> viewed 28 May 2008</w:t>
      </w:r>
    </w:p>
    <w:p w:rsidR="004F5ABC" w:rsidRPr="004F5ABC" w:rsidRDefault="004F5ABC" w:rsidP="004F5ABC">
      <w:r w:rsidRPr="004F5ABC">
        <w:t xml:space="preserve">Diamond Creek sub catchment Working Group, </w:t>
      </w:r>
      <w:proofErr w:type="gramStart"/>
      <w:r w:rsidRPr="004F5ABC">
        <w:t>1999,</w:t>
      </w:r>
      <w:proofErr w:type="gramEnd"/>
      <w:r w:rsidR="00E9260F">
        <w:t xml:space="preserve"> </w:t>
      </w:r>
      <w:r w:rsidRPr="004F5ABC">
        <w:t>Diamond Creek sub catchment – Local Action program</w:t>
      </w:r>
    </w:p>
    <w:p w:rsidR="004F5ABC" w:rsidRPr="004F5ABC" w:rsidRDefault="004F5ABC" w:rsidP="004F5ABC">
      <w:r w:rsidRPr="004F5ABC">
        <w:t>Dovers, S, 2008, ‘Policy and Institutional Reforms’ in</w:t>
      </w:r>
      <w:r w:rsidR="00E9260F">
        <w:t xml:space="preserve"> </w:t>
      </w:r>
      <w:r w:rsidRPr="004F5ABC">
        <w:t>Ten Commitments Reshaping the Lucky Country’s</w:t>
      </w:r>
      <w:r w:rsidR="00E9260F">
        <w:t xml:space="preserve"> </w:t>
      </w:r>
      <w:r w:rsidRPr="004F5ABC">
        <w:t xml:space="preserve">Environment, </w:t>
      </w:r>
      <w:proofErr w:type="spellStart"/>
      <w:r w:rsidRPr="004F5ABC">
        <w:t>eds</w:t>
      </w:r>
      <w:proofErr w:type="spellEnd"/>
      <w:r w:rsidRPr="004F5ABC">
        <w:t xml:space="preserve"> D </w:t>
      </w:r>
      <w:proofErr w:type="spellStart"/>
      <w:r w:rsidRPr="004F5ABC">
        <w:t>Lindenmayer</w:t>
      </w:r>
      <w:proofErr w:type="spellEnd"/>
      <w:r w:rsidRPr="004F5ABC">
        <w:t xml:space="preserve">, S Dovers, M </w:t>
      </w:r>
      <w:proofErr w:type="spellStart"/>
      <w:r w:rsidRPr="004F5ABC">
        <w:t>Harriss</w:t>
      </w:r>
      <w:proofErr w:type="spellEnd"/>
      <w:r w:rsidR="00E9260F">
        <w:t xml:space="preserve"> </w:t>
      </w:r>
      <w:r w:rsidRPr="004F5ABC">
        <w:t>Olsen, S Morton, CSIRO Publishing, Collingwood, Victoria</w:t>
      </w:r>
    </w:p>
    <w:p w:rsidR="004F5ABC" w:rsidRPr="004F5ABC" w:rsidRDefault="004F5ABC" w:rsidP="004F5ABC">
      <w:proofErr w:type="spellStart"/>
      <w:r w:rsidRPr="004F5ABC">
        <w:t>Ellender</w:t>
      </w:r>
      <w:proofErr w:type="spellEnd"/>
      <w:r w:rsidRPr="004F5ABC">
        <w:t>, I, 1994, The Aboriginal Heritage of the Shire of</w:t>
      </w:r>
      <w:r w:rsidR="00E9260F">
        <w:t xml:space="preserve"> </w:t>
      </w:r>
      <w:r w:rsidRPr="004F5ABC">
        <w:t>Eltham, unpublished study</w:t>
      </w:r>
    </w:p>
    <w:p w:rsidR="004F5ABC" w:rsidRPr="004F5ABC" w:rsidRDefault="004F5ABC" w:rsidP="004F5ABC">
      <w:r w:rsidRPr="004F5ABC">
        <w:t>Essential Economics, 2008, Nillumbik Green Wedge</w:t>
      </w:r>
      <w:r w:rsidR="00E9260F">
        <w:t xml:space="preserve"> </w:t>
      </w:r>
      <w:r w:rsidRPr="004F5ABC">
        <w:t>Management Plan Economic Research, Nillumbik Shire</w:t>
      </w:r>
      <w:r w:rsidR="00E9260F">
        <w:t xml:space="preserve"> </w:t>
      </w:r>
      <w:r w:rsidRPr="004F5ABC">
        <w:t>Council, Greensborough</w:t>
      </w:r>
    </w:p>
    <w:p w:rsidR="004F5ABC" w:rsidRPr="004F5ABC" w:rsidRDefault="004F5ABC" w:rsidP="004F5ABC">
      <w:r w:rsidRPr="004F5ABC">
        <w:t>Flora and Fauna Guarantee Act, 1988, s. 4, http://www.austlii.edu.au/au/legis/vic/consol_act/fafga1988205/</w:t>
      </w:r>
      <w:proofErr w:type="gramStart"/>
      <w:r w:rsidRPr="004F5ABC">
        <w:t>s4.html ,</w:t>
      </w:r>
      <w:proofErr w:type="gramEnd"/>
      <w:r w:rsidRPr="004F5ABC">
        <w:t xml:space="preserve"> viewed 7 May 2008</w:t>
      </w:r>
    </w:p>
    <w:p w:rsidR="004F5ABC" w:rsidRPr="004F5ABC" w:rsidRDefault="004F5ABC" w:rsidP="004F5ABC">
      <w:proofErr w:type="spellStart"/>
      <w:r w:rsidRPr="004F5ABC">
        <w:t>Foran</w:t>
      </w:r>
      <w:proofErr w:type="spellEnd"/>
      <w:r w:rsidRPr="004F5ABC">
        <w:t xml:space="preserve">, B, </w:t>
      </w:r>
      <w:proofErr w:type="spellStart"/>
      <w:r w:rsidRPr="004F5ABC">
        <w:t>Gurran</w:t>
      </w:r>
      <w:proofErr w:type="spellEnd"/>
      <w:r w:rsidRPr="004F5ABC">
        <w:t>, N, 2008, ‘Population reforms’ in</w:t>
      </w:r>
      <w:r w:rsidR="00E9260F">
        <w:t xml:space="preserve"> </w:t>
      </w:r>
      <w:r w:rsidRPr="004F5ABC">
        <w:t>Ten Commitments Reshaping the Lucky Country’s</w:t>
      </w:r>
      <w:r w:rsidR="00E9260F">
        <w:t xml:space="preserve"> </w:t>
      </w:r>
      <w:r w:rsidRPr="004F5ABC">
        <w:t xml:space="preserve">Environment, </w:t>
      </w:r>
      <w:proofErr w:type="spellStart"/>
      <w:r w:rsidRPr="004F5ABC">
        <w:t>eds</w:t>
      </w:r>
      <w:proofErr w:type="spellEnd"/>
      <w:r w:rsidRPr="004F5ABC">
        <w:t xml:space="preserve"> D </w:t>
      </w:r>
      <w:proofErr w:type="spellStart"/>
      <w:r w:rsidRPr="004F5ABC">
        <w:t>Lindenmayer</w:t>
      </w:r>
      <w:proofErr w:type="spellEnd"/>
      <w:r w:rsidRPr="004F5ABC">
        <w:t xml:space="preserve">, S Dovers, M </w:t>
      </w:r>
      <w:proofErr w:type="spellStart"/>
      <w:r w:rsidRPr="004F5ABC">
        <w:t>Harriss</w:t>
      </w:r>
      <w:proofErr w:type="spellEnd"/>
      <w:r w:rsidR="00E9260F">
        <w:t xml:space="preserve"> </w:t>
      </w:r>
      <w:r w:rsidRPr="004F5ABC">
        <w:t>Olsen, S Morton, CSIRO Publishing, Collingwood,</w:t>
      </w:r>
      <w:r w:rsidR="00E9260F">
        <w:t xml:space="preserve"> </w:t>
      </w:r>
      <w:r w:rsidRPr="004F5ABC">
        <w:t>Victoria</w:t>
      </w:r>
    </w:p>
    <w:p w:rsidR="004F5ABC" w:rsidRPr="004F5ABC" w:rsidRDefault="004F5ABC" w:rsidP="004F5ABC">
      <w:r w:rsidRPr="004F5ABC">
        <w:t>Goldie, J, 2005, ‘Population, the great multiplier’, In</w:t>
      </w:r>
      <w:r w:rsidR="00E9260F">
        <w:t xml:space="preserve"> </w:t>
      </w:r>
      <w:r w:rsidRPr="004F5ABC">
        <w:t xml:space="preserve">Search of Sustainability, </w:t>
      </w:r>
      <w:proofErr w:type="spellStart"/>
      <w:proofErr w:type="gramStart"/>
      <w:r w:rsidRPr="004F5ABC">
        <w:t>eds</w:t>
      </w:r>
      <w:proofErr w:type="spellEnd"/>
      <w:proofErr w:type="gramEnd"/>
      <w:r w:rsidRPr="004F5ABC">
        <w:t xml:space="preserve"> J Goldie, B Douglas, B</w:t>
      </w:r>
      <w:r w:rsidR="00E9260F">
        <w:t xml:space="preserve"> </w:t>
      </w:r>
      <w:proofErr w:type="spellStart"/>
      <w:r w:rsidRPr="004F5ABC">
        <w:t>Furnass</w:t>
      </w:r>
      <w:proofErr w:type="spellEnd"/>
      <w:r w:rsidRPr="004F5ABC">
        <w:t>, CSIRO Publishing, Collingwood, Victoria</w:t>
      </w:r>
    </w:p>
    <w:p w:rsidR="004F5ABC" w:rsidRPr="004F5ABC" w:rsidRDefault="004F5ABC" w:rsidP="004F5ABC">
      <w:r w:rsidRPr="004F5ABC">
        <w:t>Harris, G, 2005, Melbourne’s Green Belt and Wedges,</w:t>
      </w:r>
      <w:r w:rsidR="00E9260F">
        <w:t xml:space="preserve"> </w:t>
      </w:r>
      <w:r w:rsidRPr="004F5ABC">
        <w:t>School of Social Science and Planning, RMIT University,</w:t>
      </w:r>
      <w:r w:rsidR="00E9260F">
        <w:t xml:space="preserve"> </w:t>
      </w:r>
      <w:r w:rsidRPr="004F5ABC">
        <w:t>Melbourne</w:t>
      </w:r>
    </w:p>
    <w:p w:rsidR="004F5ABC" w:rsidRPr="004F5ABC" w:rsidRDefault="004F5ABC" w:rsidP="004F5ABC">
      <w:r w:rsidRPr="004F5ABC">
        <w:t>Hatfield-</w:t>
      </w:r>
      <w:proofErr w:type="spellStart"/>
      <w:r w:rsidRPr="004F5ABC">
        <w:t>Dodds</w:t>
      </w:r>
      <w:proofErr w:type="spellEnd"/>
      <w:r w:rsidRPr="004F5ABC">
        <w:t>, S, Proctor, W, 2008, Delivering on</w:t>
      </w:r>
      <w:r w:rsidR="00E9260F">
        <w:t xml:space="preserve"> </w:t>
      </w:r>
      <w:r w:rsidRPr="004F5ABC">
        <w:t>the Promise of Stewardship: issues in realising the full</w:t>
      </w:r>
      <w:r w:rsidR="00E9260F">
        <w:t xml:space="preserve"> </w:t>
      </w:r>
      <w:r w:rsidRPr="004F5ABC">
        <w:t>potential of environmental stewardship payments for</w:t>
      </w:r>
      <w:r w:rsidR="00E9260F">
        <w:t xml:space="preserve"> </w:t>
      </w:r>
      <w:r w:rsidRPr="004F5ABC">
        <w:t>landholders and the land, a discussion paper prepared</w:t>
      </w:r>
      <w:r w:rsidR="00E9260F">
        <w:t xml:space="preserve"> </w:t>
      </w:r>
      <w:r w:rsidRPr="004F5ABC">
        <w:t>for the Australian Conservation Foundation, CSIRO</w:t>
      </w:r>
      <w:r w:rsidR="00E9260F">
        <w:t xml:space="preserve"> </w:t>
      </w:r>
      <w:r w:rsidRPr="004F5ABC">
        <w:t>Sustainable Ecosystems, Canberra</w:t>
      </w:r>
    </w:p>
    <w:p w:rsidR="004F5ABC" w:rsidRPr="004F5ABC" w:rsidRDefault="004F5ABC" w:rsidP="004F5ABC">
      <w:r w:rsidRPr="004F5ABC">
        <w:t>Hughes, L, 2008, ‘Climate change’ in Ten Commitm</w:t>
      </w:r>
      <w:r w:rsidR="00E9260F">
        <w:t xml:space="preserve">ents </w:t>
      </w:r>
      <w:r w:rsidRPr="004F5ABC">
        <w:t xml:space="preserve">Reshaping the Lucky Country’s Environment, </w:t>
      </w:r>
      <w:proofErr w:type="spellStart"/>
      <w:r w:rsidRPr="004F5ABC">
        <w:t>eds</w:t>
      </w:r>
      <w:proofErr w:type="spellEnd"/>
      <w:r w:rsidRPr="004F5ABC">
        <w:t xml:space="preserve"> D</w:t>
      </w:r>
      <w:r w:rsidR="00E9260F">
        <w:t xml:space="preserve"> </w:t>
      </w:r>
      <w:proofErr w:type="spellStart"/>
      <w:r w:rsidRPr="004F5ABC">
        <w:t>Lindenmayer</w:t>
      </w:r>
      <w:proofErr w:type="spellEnd"/>
      <w:r w:rsidRPr="004F5ABC">
        <w:t xml:space="preserve">, S Dovers, M </w:t>
      </w:r>
      <w:proofErr w:type="spellStart"/>
      <w:r w:rsidRPr="004F5ABC">
        <w:t>Harriss</w:t>
      </w:r>
      <w:proofErr w:type="spellEnd"/>
      <w:r w:rsidRPr="004F5ABC">
        <w:t xml:space="preserve"> Olsen, S Morton,</w:t>
      </w:r>
      <w:r w:rsidR="00E9260F">
        <w:t xml:space="preserve"> </w:t>
      </w:r>
      <w:r w:rsidRPr="004F5ABC">
        <w:t>CSIRO Publishing, Collingwood, Victoria</w:t>
      </w:r>
    </w:p>
    <w:p w:rsidR="004F5ABC" w:rsidRPr="004F5ABC" w:rsidRDefault="004F5ABC" w:rsidP="004F5ABC">
      <w:proofErr w:type="spellStart"/>
      <w:r w:rsidRPr="004F5ABC">
        <w:t>Jeavons</w:t>
      </w:r>
      <w:proofErr w:type="spellEnd"/>
      <w:r w:rsidRPr="004F5ABC">
        <w:t xml:space="preserve"> and </w:t>
      </w:r>
      <w:proofErr w:type="spellStart"/>
      <w:r w:rsidRPr="004F5ABC">
        <w:t>Jeav</w:t>
      </w:r>
      <w:r w:rsidR="00E9260F">
        <w:t>ons</w:t>
      </w:r>
      <w:proofErr w:type="spellEnd"/>
      <w:r w:rsidR="00E9260F">
        <w:t xml:space="preserve">, 2000, Preliminary progress </w:t>
      </w:r>
      <w:r w:rsidRPr="004F5ABC">
        <w:t>report Open Space Strategy, pp. 49–54, cited in</w:t>
      </w:r>
      <w:r w:rsidR="00E9260F">
        <w:t xml:space="preserve"> </w:t>
      </w:r>
      <w:r w:rsidRPr="004F5ABC">
        <w:t>Nillumbik Shire Council 2005, Open Space Strategy,</w:t>
      </w:r>
      <w:r w:rsidR="00E9260F">
        <w:t xml:space="preserve"> </w:t>
      </w:r>
      <w:r w:rsidRPr="004F5ABC">
        <w:t>Appendix 2, pp. 2–4, Nillumbik Shire Council,</w:t>
      </w:r>
      <w:r w:rsidR="00E9260F">
        <w:t xml:space="preserve"> </w:t>
      </w:r>
      <w:r w:rsidRPr="004F5ABC">
        <w:t>Greensborough</w:t>
      </w:r>
    </w:p>
    <w:p w:rsidR="004F5ABC" w:rsidRPr="004F5ABC" w:rsidRDefault="004F5ABC" w:rsidP="004F5ABC">
      <w:r w:rsidRPr="004F5ABC">
        <w:t xml:space="preserve">Johns, D, </w:t>
      </w:r>
      <w:proofErr w:type="gramStart"/>
      <w:r w:rsidRPr="004F5ABC">
        <w:t>The</w:t>
      </w:r>
      <w:proofErr w:type="gramEnd"/>
      <w:r w:rsidRPr="004F5ABC">
        <w:t xml:space="preserve"> Kinglake Fires – January 2006</w:t>
      </w:r>
    </w:p>
    <w:p w:rsidR="004F5ABC" w:rsidRPr="004F5ABC" w:rsidRDefault="004F5ABC" w:rsidP="004F5ABC">
      <w:r w:rsidRPr="004F5ABC">
        <w:t>Knox, A, 1985, Living in the Environment, Second Back</w:t>
      </w:r>
      <w:r w:rsidR="00E9260F">
        <w:t xml:space="preserve"> </w:t>
      </w:r>
      <w:r w:rsidRPr="004F5ABC">
        <w:t>Row Press, NSW</w:t>
      </w:r>
    </w:p>
    <w:p w:rsidR="004F5ABC" w:rsidRPr="004F5ABC" w:rsidRDefault="004F5ABC" w:rsidP="004F5ABC">
      <w:r w:rsidRPr="004F5ABC">
        <w:t>Knox, A, We are what we stand on, Adobe Press, Eltham</w:t>
      </w:r>
    </w:p>
    <w:p w:rsidR="004F5ABC" w:rsidRPr="004F5ABC" w:rsidRDefault="004F5ABC" w:rsidP="004F5ABC">
      <w:r w:rsidRPr="004F5ABC">
        <w:t>Land and Water Australia, 2003, Biodiversity</w:t>
      </w:r>
      <w:r w:rsidR="00E9260F">
        <w:t xml:space="preserve"> </w:t>
      </w:r>
      <w:r w:rsidRPr="004F5ABC">
        <w:t>Conservation in Regional NRM Planning research</w:t>
      </w:r>
      <w:r w:rsidR="00E9260F">
        <w:t xml:space="preserve"> </w:t>
      </w:r>
      <w:r w:rsidRPr="004F5ABC">
        <w:t>project VRA1 Fact sheet: September 2003,</w:t>
      </w:r>
      <w:r w:rsidR="00E9260F">
        <w:t xml:space="preserve"> </w:t>
      </w:r>
      <w:r w:rsidRPr="004F5ABC">
        <w:t>http:</w:t>
      </w:r>
      <w:r w:rsidR="00E9260F">
        <w:t>//downloads.lwa2.com/downloads/</w:t>
      </w:r>
      <w:r w:rsidRPr="004F5ABC">
        <w:t>publications_pdf/PF030618.pdf, viewed 7 May 2008</w:t>
      </w:r>
    </w:p>
    <w:p w:rsidR="004F5ABC" w:rsidRPr="004F5ABC" w:rsidRDefault="004F5ABC" w:rsidP="004F5ABC">
      <w:r w:rsidRPr="004F5ABC">
        <w:t>Lowe, Ian, 2005, ‘Achieving a sustainable future’, in</w:t>
      </w:r>
      <w:r w:rsidR="00E9260F">
        <w:t xml:space="preserve"> </w:t>
      </w:r>
      <w:r w:rsidRPr="004F5ABC">
        <w:t xml:space="preserve">Search of Sustainability, </w:t>
      </w:r>
      <w:proofErr w:type="spellStart"/>
      <w:proofErr w:type="gramStart"/>
      <w:r w:rsidRPr="004F5ABC">
        <w:t>eds</w:t>
      </w:r>
      <w:proofErr w:type="spellEnd"/>
      <w:proofErr w:type="gramEnd"/>
      <w:r w:rsidRPr="004F5ABC">
        <w:t xml:space="preserve"> J Goldie, B Douglas, B</w:t>
      </w:r>
      <w:r w:rsidR="00E9260F">
        <w:t xml:space="preserve"> </w:t>
      </w:r>
      <w:proofErr w:type="spellStart"/>
      <w:r w:rsidRPr="004F5ABC">
        <w:t>Furnass</w:t>
      </w:r>
      <w:proofErr w:type="spellEnd"/>
      <w:r w:rsidRPr="004F5ABC">
        <w:t>, CSIRO Publishing, Collingwood, Victoria</w:t>
      </w:r>
    </w:p>
    <w:p w:rsidR="004F5ABC" w:rsidRPr="004F5ABC" w:rsidRDefault="004F5ABC" w:rsidP="004F5ABC">
      <w:r w:rsidRPr="004F5ABC">
        <w:t>Lowe, Ian, 2008 ‘Energy’, in Ten Commitments</w:t>
      </w:r>
      <w:r w:rsidR="00E9260F">
        <w:t xml:space="preserve"> </w:t>
      </w:r>
      <w:r w:rsidRPr="004F5ABC">
        <w:t xml:space="preserve">Reshaping the Lucky Country’s Environment, </w:t>
      </w:r>
      <w:proofErr w:type="spellStart"/>
      <w:r w:rsidRPr="004F5ABC">
        <w:t>eds</w:t>
      </w:r>
      <w:proofErr w:type="spellEnd"/>
      <w:r w:rsidRPr="004F5ABC">
        <w:t xml:space="preserve"> D</w:t>
      </w:r>
      <w:r w:rsidR="00E9260F">
        <w:t xml:space="preserve"> </w:t>
      </w:r>
      <w:proofErr w:type="spellStart"/>
      <w:r w:rsidRPr="004F5ABC">
        <w:t>Lindenmayer</w:t>
      </w:r>
      <w:proofErr w:type="spellEnd"/>
      <w:r w:rsidRPr="004F5ABC">
        <w:t xml:space="preserve">, S Dovers, M </w:t>
      </w:r>
      <w:proofErr w:type="spellStart"/>
      <w:r w:rsidRPr="004F5ABC">
        <w:t>Harriss</w:t>
      </w:r>
      <w:proofErr w:type="spellEnd"/>
      <w:r w:rsidRPr="004F5ABC">
        <w:t xml:space="preserve"> Olsen, S Morton,</w:t>
      </w:r>
      <w:r w:rsidR="00E9260F">
        <w:t xml:space="preserve"> </w:t>
      </w:r>
      <w:r w:rsidRPr="004F5ABC">
        <w:t>CSIRO Publishing, Collingwood, Victoria</w:t>
      </w:r>
    </w:p>
    <w:p w:rsidR="004F5ABC" w:rsidRPr="004F5ABC" w:rsidRDefault="004F5ABC" w:rsidP="004F5ABC">
      <w:r w:rsidRPr="004F5ABC">
        <w:t>Maribyrnong City Council, Peak Oil Policy, http://www.maribyrnong.vic.gov.au/Files/</w:t>
      </w:r>
      <w:proofErr w:type="gramStart"/>
      <w:r w:rsidRPr="004F5ABC">
        <w:t>PeakOilPolicy.pdf ,</w:t>
      </w:r>
      <w:proofErr w:type="gramEnd"/>
      <w:r w:rsidR="00E9260F">
        <w:t xml:space="preserve"> </w:t>
      </w:r>
      <w:r w:rsidRPr="004F5ABC">
        <w:t>viewed 7 May 2008</w:t>
      </w:r>
    </w:p>
    <w:p w:rsidR="004F5ABC" w:rsidRDefault="004F5ABC" w:rsidP="004F5ABC">
      <w:r w:rsidRPr="004F5ABC">
        <w:t>Melbourne and Metropolitan Board of Works, 1981,</w:t>
      </w:r>
      <w:r w:rsidR="00E9260F">
        <w:t xml:space="preserve"> </w:t>
      </w:r>
      <w:r w:rsidRPr="004F5ABC">
        <w:t>Metropolitan Strategy Implementation</w:t>
      </w:r>
    </w:p>
    <w:p w:rsidR="00E9260F" w:rsidRPr="00E9260F" w:rsidRDefault="00E9260F" w:rsidP="00E9260F">
      <w:r w:rsidRPr="00E9260F">
        <w:t>Melbourne Water Corporation 2007, Port Phillip and</w:t>
      </w:r>
      <w:r>
        <w:t xml:space="preserve"> </w:t>
      </w:r>
      <w:r w:rsidRPr="00E9260F">
        <w:t>Westernport Regional River Health Strategy, Melbourne</w:t>
      </w:r>
      <w:r>
        <w:t xml:space="preserve"> </w:t>
      </w:r>
      <w:r w:rsidRPr="00E9260F">
        <w:t>Water, Melbourne</w:t>
      </w:r>
    </w:p>
    <w:p w:rsidR="00E9260F" w:rsidRPr="00E9260F" w:rsidRDefault="00E9260F" w:rsidP="00E9260F">
      <w:r w:rsidRPr="00E9260F">
        <w:t>Mitchell, N, 2004, ‘Landscape-scale conservation:</w:t>
      </w:r>
      <w:r>
        <w:t xml:space="preserve"> </w:t>
      </w:r>
      <w:r w:rsidRPr="00E9260F">
        <w:t>grappling with the green matrix’, cited in Levitt, J N,</w:t>
      </w:r>
      <w:r>
        <w:t xml:space="preserve"> </w:t>
      </w:r>
      <w:r w:rsidRPr="00E9260F">
        <w:t>Land Lines vol.16, no.1, Lincoln Institute of Land</w:t>
      </w:r>
      <w:r>
        <w:t xml:space="preserve"> </w:t>
      </w:r>
      <w:r w:rsidRPr="00E9260F">
        <w:t>Policy http://www.lincolninst.edu/pubs/PubDetail.aspx?pubid=869 , viewed 28 May 2008</w:t>
      </w:r>
    </w:p>
    <w:p w:rsidR="00E9260F" w:rsidRPr="00E9260F" w:rsidRDefault="00E9260F" w:rsidP="00E9260F">
      <w:r w:rsidRPr="00E9260F">
        <w:t>Nillumbik Shire Council, 2000, Draft Hurstbridge</w:t>
      </w:r>
      <w:r>
        <w:t xml:space="preserve"> </w:t>
      </w:r>
      <w:r w:rsidRPr="00E9260F">
        <w:t>Township Strategy, Nillumbik Shire Council,</w:t>
      </w:r>
      <w:r>
        <w:t xml:space="preserve"> </w:t>
      </w:r>
      <w:r w:rsidRPr="00E9260F">
        <w:t>Greensborough</w:t>
      </w:r>
    </w:p>
    <w:p w:rsidR="00E9260F" w:rsidRPr="00E9260F" w:rsidRDefault="00E9260F" w:rsidP="00E9260F">
      <w:r w:rsidRPr="00E9260F">
        <w:t>Nillumbik Shire Council, 2001, Integrated Transport</w:t>
      </w:r>
      <w:r>
        <w:t xml:space="preserve"> </w:t>
      </w:r>
      <w:r w:rsidRPr="00E9260F">
        <w:t>Strategy, Nillumbik Shire Council, Greensborough</w:t>
      </w:r>
    </w:p>
    <w:p w:rsidR="00E9260F" w:rsidRPr="00E9260F" w:rsidRDefault="00E9260F" w:rsidP="00E9260F">
      <w:r w:rsidRPr="00E9260F">
        <w:t xml:space="preserve">Nillumbik Shire Council, 2001, </w:t>
      </w:r>
      <w:r>
        <w:t xml:space="preserve">Sustainable Water </w:t>
      </w:r>
      <w:r w:rsidRPr="00E9260F">
        <w:t>Management Plan, Nillumbik Shire Council,</w:t>
      </w:r>
      <w:r>
        <w:t xml:space="preserve"> </w:t>
      </w:r>
      <w:r w:rsidRPr="00E9260F">
        <w:t>Greensborough</w:t>
      </w:r>
    </w:p>
    <w:p w:rsidR="00E9260F" w:rsidRPr="00E9260F" w:rsidRDefault="00E9260F" w:rsidP="00E9260F">
      <w:r w:rsidRPr="00E9260F">
        <w:t>Nillumbik Shire Council, December 2006, Green</w:t>
      </w:r>
      <w:r>
        <w:t xml:space="preserve"> </w:t>
      </w:r>
      <w:r w:rsidRPr="00E9260F">
        <w:t>Wedge: Background paper, Nillumbik Shire Council,</w:t>
      </w:r>
      <w:r>
        <w:t xml:space="preserve"> </w:t>
      </w:r>
      <w:r w:rsidRPr="00E9260F">
        <w:t>Greensborough</w:t>
      </w:r>
    </w:p>
    <w:p w:rsidR="00E9260F" w:rsidRPr="00E9260F" w:rsidRDefault="00E9260F" w:rsidP="00E9260F">
      <w:r w:rsidRPr="00E9260F">
        <w:t>Nillumbik Shire Council, 2005, Open Space Strategy,</w:t>
      </w:r>
      <w:r>
        <w:t xml:space="preserve"> </w:t>
      </w:r>
      <w:r w:rsidRPr="00E9260F">
        <w:t xml:space="preserve">Nillumbik Shire Council, </w:t>
      </w:r>
      <w:proofErr w:type="gramStart"/>
      <w:r w:rsidRPr="00E9260F">
        <w:t>Greensborough</w:t>
      </w:r>
      <w:proofErr w:type="gramEnd"/>
    </w:p>
    <w:p w:rsidR="00E9260F" w:rsidRPr="00E9260F" w:rsidRDefault="00E9260F" w:rsidP="00E9260F">
      <w:r w:rsidRPr="00E9260F">
        <w:t xml:space="preserve">Nillumbik Shire Council, February 2007, </w:t>
      </w:r>
      <w:r>
        <w:t xml:space="preserve">Green </w:t>
      </w:r>
      <w:r w:rsidRPr="00E9260F">
        <w:t>Wedge: Discussion paper, Nillumbik Shire Council,</w:t>
      </w:r>
      <w:r>
        <w:t xml:space="preserve"> </w:t>
      </w:r>
      <w:r w:rsidRPr="00E9260F">
        <w:t>Greensborough</w:t>
      </w:r>
    </w:p>
    <w:p w:rsidR="00E9260F" w:rsidRPr="00E9260F" w:rsidRDefault="00E9260F" w:rsidP="00E9260F">
      <w:r w:rsidRPr="00E9260F">
        <w:t>Nillumbik Shire Council, 2009, Council Plan 2009–2013,</w:t>
      </w:r>
      <w:r>
        <w:t xml:space="preserve"> </w:t>
      </w:r>
      <w:r w:rsidRPr="00E9260F">
        <w:t>Nillumbik Shire Council, Greensborough</w:t>
      </w:r>
    </w:p>
    <w:p w:rsidR="00E9260F" w:rsidRPr="00E9260F" w:rsidRDefault="00E9260F" w:rsidP="00E9260F">
      <w:r w:rsidRPr="00E9260F">
        <w:t xml:space="preserve">Nillumbik Shire Council, 2008, </w:t>
      </w:r>
      <w:r>
        <w:t xml:space="preserve">Draft Climate Change </w:t>
      </w:r>
      <w:r w:rsidRPr="00E9260F">
        <w:t>Action Plan: 2008-2015, Nillumbik Shire Council,</w:t>
      </w:r>
      <w:r>
        <w:t xml:space="preserve"> </w:t>
      </w:r>
      <w:r w:rsidRPr="00E9260F">
        <w:t>Greensborough</w:t>
      </w:r>
    </w:p>
    <w:p w:rsidR="00E9260F" w:rsidRPr="00E9260F" w:rsidRDefault="00E9260F" w:rsidP="00E9260F">
      <w:r w:rsidRPr="00E9260F">
        <w:t>Nillumbik Shire Council, Municipal Strategic Statement,</w:t>
      </w:r>
      <w:r>
        <w:t xml:space="preserve"> </w:t>
      </w:r>
      <w:r w:rsidRPr="00E9260F">
        <w:t>Nillumbik Shire Council, Greensborough</w:t>
      </w:r>
      <w:r>
        <w:t xml:space="preserve"> </w:t>
      </w:r>
      <w:r w:rsidRPr="00E9260F">
        <w:t>Nillumbik Tourism Association, 2008, Business Plan,</w:t>
      </w:r>
    </w:p>
    <w:p w:rsidR="00E9260F" w:rsidRPr="00E9260F" w:rsidRDefault="00E9260F" w:rsidP="00E9260F">
      <w:r w:rsidRPr="00E9260F">
        <w:t>Nillumbik Tourism Association, http://www.nillumbiktourism.com/?PK_PAGE_ID=</w:t>
      </w:r>
      <w:proofErr w:type="gramStart"/>
      <w:r w:rsidRPr="00E9260F">
        <w:t>803 ,</w:t>
      </w:r>
      <w:proofErr w:type="gramEnd"/>
      <w:r w:rsidRPr="00E9260F">
        <w:t xml:space="preserve"> viewed 7 May 2008</w:t>
      </w:r>
    </w:p>
    <w:p w:rsidR="00E9260F" w:rsidRPr="00E9260F" w:rsidRDefault="00E9260F" w:rsidP="00E9260F">
      <w:r w:rsidRPr="00E9260F">
        <w:t>Outer Suburban/Interface Services and Development</w:t>
      </w:r>
      <w:r>
        <w:t xml:space="preserve"> </w:t>
      </w:r>
      <w:r w:rsidRPr="00E9260F">
        <w:t>Committee, 2010, Final report on the Inquiry into</w:t>
      </w:r>
      <w:r>
        <w:t xml:space="preserve"> </w:t>
      </w:r>
      <w:r w:rsidRPr="00E9260F">
        <w:t>Sustainable Agriculture in Outer Melbourne</w:t>
      </w:r>
      <w:r>
        <w:t xml:space="preserve"> </w:t>
      </w:r>
      <w:r w:rsidRPr="00E9260F">
        <w:t>Parks Victoria, 2002, Linking people and spaces,</w:t>
      </w:r>
      <w:r>
        <w:t xml:space="preserve"> </w:t>
      </w:r>
      <w:r w:rsidRPr="00E9260F">
        <w:t>Victorian Government, Melbourne</w:t>
      </w:r>
    </w:p>
    <w:p w:rsidR="00E9260F" w:rsidRPr="00E9260F" w:rsidRDefault="00E9260F" w:rsidP="00E9260F">
      <w:r w:rsidRPr="00E9260F">
        <w:t>Port Phillip and Westernport CMA, 2000, Port Phillip</w:t>
      </w:r>
      <w:r>
        <w:t xml:space="preserve"> </w:t>
      </w:r>
      <w:r w:rsidRPr="00E9260F">
        <w:t>and Westernport Native Vegetation Plan, Port Phillip and</w:t>
      </w:r>
      <w:r>
        <w:t xml:space="preserve"> </w:t>
      </w:r>
      <w:r w:rsidRPr="00E9260F">
        <w:t>Westernport CMA, Frankston</w:t>
      </w:r>
    </w:p>
    <w:p w:rsidR="00E9260F" w:rsidRPr="00E9260F" w:rsidRDefault="00E9260F" w:rsidP="00E9260F">
      <w:r w:rsidRPr="00E9260F">
        <w:t>Port Phillip and Westernport CMA, 2002-2003,</w:t>
      </w:r>
      <w:r>
        <w:t xml:space="preserve"> </w:t>
      </w:r>
      <w:r w:rsidRPr="00E9260F">
        <w:t>Sustainability Objectives for natural resource</w:t>
      </w:r>
      <w:r>
        <w:t xml:space="preserve"> </w:t>
      </w:r>
      <w:r w:rsidRPr="00E9260F">
        <w:t>management in the Port Phillip and Westernport region,</w:t>
      </w:r>
      <w:r>
        <w:t xml:space="preserve"> </w:t>
      </w:r>
      <w:r w:rsidRPr="00E9260F">
        <w:t>Port Phillip and Westernport CMA, Frankston</w:t>
      </w:r>
    </w:p>
    <w:p w:rsidR="00E9260F" w:rsidRPr="00E9260F" w:rsidRDefault="00E9260F" w:rsidP="00E9260F">
      <w:proofErr w:type="spellStart"/>
      <w:r w:rsidRPr="00E9260F">
        <w:t>Possingham</w:t>
      </w:r>
      <w:proofErr w:type="spellEnd"/>
      <w:r w:rsidRPr="00E9260F">
        <w:t>, H, 2</w:t>
      </w:r>
      <w:r>
        <w:t xml:space="preserve">008, ‘Biodiversity Reforms’, in </w:t>
      </w:r>
      <w:r w:rsidRPr="00E9260F">
        <w:t>Ten Commitments Reshaping the Lucky Country’s</w:t>
      </w:r>
      <w:r>
        <w:t xml:space="preserve"> </w:t>
      </w:r>
      <w:r w:rsidRPr="00E9260F">
        <w:t xml:space="preserve">Environment, </w:t>
      </w:r>
      <w:proofErr w:type="spellStart"/>
      <w:r w:rsidRPr="00E9260F">
        <w:t>eds</w:t>
      </w:r>
      <w:proofErr w:type="spellEnd"/>
      <w:r w:rsidRPr="00E9260F">
        <w:t xml:space="preserve"> D </w:t>
      </w:r>
      <w:proofErr w:type="spellStart"/>
      <w:r w:rsidRPr="00E9260F">
        <w:t>Lindenmayer</w:t>
      </w:r>
      <w:proofErr w:type="spellEnd"/>
      <w:r w:rsidRPr="00E9260F">
        <w:t xml:space="preserve">, S Dovers, M </w:t>
      </w:r>
      <w:proofErr w:type="spellStart"/>
      <w:r w:rsidRPr="00E9260F">
        <w:t>Harriss</w:t>
      </w:r>
      <w:proofErr w:type="spellEnd"/>
      <w:r>
        <w:t xml:space="preserve"> </w:t>
      </w:r>
      <w:r w:rsidRPr="00E9260F">
        <w:t>Olsen, S Morton, CSIRO Publishing, Collingwood,</w:t>
      </w:r>
      <w:r>
        <w:t xml:space="preserve"> </w:t>
      </w:r>
      <w:r w:rsidRPr="00E9260F">
        <w:t>Victoria</w:t>
      </w:r>
    </w:p>
    <w:p w:rsidR="00E9260F" w:rsidRPr="00E9260F" w:rsidRDefault="00E9260F" w:rsidP="00E9260F">
      <w:proofErr w:type="spellStart"/>
      <w:r w:rsidRPr="00E9260F">
        <w:t>Sciusco</w:t>
      </w:r>
      <w:proofErr w:type="spellEnd"/>
      <w:r w:rsidRPr="00E9260F">
        <w:t>, L, 1996, Nillumbik Shire Council Aboriginal</w:t>
      </w:r>
      <w:r>
        <w:t xml:space="preserve"> </w:t>
      </w:r>
      <w:r w:rsidRPr="00E9260F">
        <w:t>Heritage Study, unpublished study</w:t>
      </w:r>
    </w:p>
    <w:p w:rsidR="00E9260F" w:rsidRPr="00E9260F" w:rsidRDefault="00E9260F" w:rsidP="00E9260F">
      <w:r w:rsidRPr="00E9260F">
        <w:t>Scott, J, M, 2002, ‘Measuring whole farm sustainability</w:t>
      </w:r>
      <w:r>
        <w:t xml:space="preserve"> </w:t>
      </w:r>
      <w:r w:rsidRPr="00E9260F">
        <w:t>and profitability at a credible scale’, Proceedings of the</w:t>
      </w:r>
      <w:r>
        <w:t xml:space="preserve"> </w:t>
      </w:r>
      <w:proofErr w:type="spellStart"/>
      <w:r w:rsidRPr="00E9260F">
        <w:t>Fenner</w:t>
      </w:r>
      <w:proofErr w:type="spellEnd"/>
      <w:r w:rsidRPr="00E9260F">
        <w:t xml:space="preserve"> Conference on the Environment, Chicago State</w:t>
      </w:r>
      <w:r>
        <w:t xml:space="preserve"> </w:t>
      </w:r>
      <w:r w:rsidRPr="00E9260F">
        <w:t>University, http://www.csu.edu.au/special/fenner/ ,</w:t>
      </w:r>
      <w:r>
        <w:t xml:space="preserve"> </w:t>
      </w:r>
      <w:r w:rsidRPr="00E9260F">
        <w:t>viewed 31 December 2008</w:t>
      </w:r>
    </w:p>
    <w:p w:rsidR="00E9260F" w:rsidRPr="00E9260F" w:rsidRDefault="00E9260F" w:rsidP="00E9260F">
      <w:r w:rsidRPr="00E9260F">
        <w:t>Sustainability Victoria, 2008, Green Light Report</w:t>
      </w:r>
      <w:r>
        <w:t xml:space="preserve"> </w:t>
      </w:r>
      <w:r w:rsidRPr="00E9260F">
        <w:t>– Victorians and the Environment, Sustainability</w:t>
      </w:r>
      <w:r>
        <w:t xml:space="preserve"> </w:t>
      </w:r>
      <w:r w:rsidRPr="00E9260F">
        <w:t>Victoria, http://www.sustainability.vic.gov.au/www/html/2698-greenlight-report.asp?intSiteID=</w:t>
      </w:r>
      <w:proofErr w:type="gramStart"/>
      <w:r w:rsidRPr="00E9260F">
        <w:t>4 ,</w:t>
      </w:r>
      <w:proofErr w:type="gramEnd"/>
      <w:r>
        <w:t xml:space="preserve"> </w:t>
      </w:r>
      <w:r w:rsidRPr="00E9260F">
        <w:t>viewed 23 December 2008</w:t>
      </w:r>
    </w:p>
    <w:p w:rsidR="00E9260F" w:rsidRPr="00E9260F" w:rsidRDefault="00E9260F" w:rsidP="00E9260F">
      <w:r w:rsidRPr="00E9260F">
        <w:t xml:space="preserve">Tilbury, D, </w:t>
      </w:r>
      <w:proofErr w:type="spellStart"/>
      <w:r w:rsidRPr="00E9260F">
        <w:t>Wortman</w:t>
      </w:r>
      <w:proofErr w:type="spellEnd"/>
      <w:r w:rsidRPr="00E9260F">
        <w:t>, D, 2008, Engaging people in</w:t>
      </w:r>
      <w:r>
        <w:t xml:space="preserve"> </w:t>
      </w:r>
      <w:r w:rsidRPr="00E9260F">
        <w:t>sustainability, IUCN Publications, Cambridge, UK</w:t>
      </w:r>
      <w:r>
        <w:t xml:space="preserve"> </w:t>
      </w:r>
      <w:r w:rsidRPr="00E9260F">
        <w:t>Tourism Victoria, 2007, Sustainability in Tourism,</w:t>
      </w:r>
      <w:r>
        <w:t xml:space="preserve"> </w:t>
      </w:r>
      <w:r w:rsidRPr="00E9260F">
        <w:t>www.tourismexcellence.co</w:t>
      </w:r>
      <w:r>
        <w:t>m.au//sustainability-intourism.</w:t>
      </w:r>
      <w:r w:rsidRPr="00E9260F">
        <w:t>html , viewed 7 May 2008</w:t>
      </w:r>
    </w:p>
    <w:p w:rsidR="00E9260F" w:rsidRPr="00E9260F" w:rsidRDefault="00E9260F" w:rsidP="00E9260F">
      <w:r w:rsidRPr="00E9260F">
        <w:t xml:space="preserve">Walker, M and Marquis-Kyle, P, 2004, </w:t>
      </w:r>
      <w:proofErr w:type="gramStart"/>
      <w:r w:rsidRPr="00E9260F">
        <w:t>The</w:t>
      </w:r>
      <w:proofErr w:type="gramEnd"/>
      <w:r w:rsidRPr="00E9260F">
        <w:t xml:space="preserve"> illustrated</w:t>
      </w:r>
      <w:r>
        <w:t xml:space="preserve"> </w:t>
      </w:r>
      <w:r w:rsidRPr="00E9260F">
        <w:t>Burra Charter: good practice for heritage places,</w:t>
      </w:r>
      <w:r>
        <w:t xml:space="preserve"> </w:t>
      </w:r>
      <w:r w:rsidRPr="00E9260F">
        <w:t xml:space="preserve">Australia ICOMOS </w:t>
      </w:r>
      <w:proofErr w:type="spellStart"/>
      <w:r w:rsidRPr="00E9260F">
        <w:t>inc.</w:t>
      </w:r>
      <w:proofErr w:type="spellEnd"/>
      <w:r w:rsidRPr="00E9260F">
        <w:t>, Burwood</w:t>
      </w:r>
    </w:p>
    <w:p w:rsidR="00E9260F" w:rsidRPr="00E9260F" w:rsidRDefault="00E9260F" w:rsidP="00E9260F">
      <w:r w:rsidRPr="00E9260F">
        <w:t>Western Australian Government, 2003, State</w:t>
      </w:r>
      <w:r>
        <w:t xml:space="preserve"> </w:t>
      </w:r>
      <w:r w:rsidRPr="00E9260F">
        <w:t>Sustainability Strategy http://www.dec.wa.gov.au/our-environment/sustainability/</w:t>
      </w:r>
      <w:proofErr w:type="gramStart"/>
      <w:r w:rsidRPr="00E9260F">
        <w:t>statesustainabilitystrategy.html ,</w:t>
      </w:r>
      <w:proofErr w:type="gramEnd"/>
      <w:r w:rsidRPr="00E9260F">
        <w:t xml:space="preserve"> viewed 23 December</w:t>
      </w:r>
      <w:r>
        <w:t xml:space="preserve"> </w:t>
      </w:r>
      <w:r w:rsidRPr="00E9260F">
        <w:t>2008</w:t>
      </w:r>
    </w:p>
    <w:p w:rsidR="00E9260F" w:rsidRPr="00E9260F" w:rsidRDefault="00E9260F" w:rsidP="00E9260F">
      <w:r w:rsidRPr="00E9260F">
        <w:t>Whittlesea City Council, 2008, ‘About Whittlesea’,</w:t>
      </w:r>
      <w:r>
        <w:t xml:space="preserve"> </w:t>
      </w:r>
      <w:r w:rsidRPr="00E9260F">
        <w:t>Whittlesea City Council website, http://www.whittlesea.vic.gov.au/content/content.asp?cnid=</w:t>
      </w:r>
      <w:proofErr w:type="gramStart"/>
      <w:r w:rsidRPr="00E9260F">
        <w:t>94 ,</w:t>
      </w:r>
      <w:proofErr w:type="gramEnd"/>
      <w:r w:rsidRPr="00E9260F">
        <w:t xml:space="preserve"> viewed 15 December 2008</w:t>
      </w:r>
    </w:p>
    <w:p w:rsidR="00E9260F" w:rsidRPr="00E9260F" w:rsidRDefault="00E9260F" w:rsidP="00E9260F">
      <w:r w:rsidRPr="00E9260F">
        <w:t>Williams, J, McKenzie, F, 2008, ‘Agriculture’ in</w:t>
      </w:r>
      <w:r>
        <w:t xml:space="preserve"> </w:t>
      </w:r>
      <w:r w:rsidRPr="00E9260F">
        <w:t>Ten Commitments Reshaping the Lucky Country’s</w:t>
      </w:r>
      <w:r>
        <w:t xml:space="preserve"> </w:t>
      </w:r>
      <w:r w:rsidRPr="00E9260F">
        <w:t xml:space="preserve">Environment, </w:t>
      </w:r>
      <w:proofErr w:type="spellStart"/>
      <w:r w:rsidRPr="00E9260F">
        <w:t>eds</w:t>
      </w:r>
      <w:proofErr w:type="spellEnd"/>
      <w:r w:rsidRPr="00E9260F">
        <w:t xml:space="preserve"> D </w:t>
      </w:r>
      <w:proofErr w:type="spellStart"/>
      <w:r w:rsidRPr="00E9260F">
        <w:t>Lindenmayer</w:t>
      </w:r>
      <w:proofErr w:type="spellEnd"/>
      <w:r w:rsidRPr="00E9260F">
        <w:t xml:space="preserve">, S Dovers, M </w:t>
      </w:r>
      <w:proofErr w:type="spellStart"/>
      <w:r w:rsidRPr="00E9260F">
        <w:t>Harriss</w:t>
      </w:r>
      <w:proofErr w:type="spellEnd"/>
      <w:r>
        <w:t xml:space="preserve"> </w:t>
      </w:r>
      <w:r w:rsidRPr="00E9260F">
        <w:t>Olsen, S Morton, CSIRO Publishing, Collingwood,</w:t>
      </w:r>
      <w:r>
        <w:t xml:space="preserve"> </w:t>
      </w:r>
      <w:r w:rsidRPr="00E9260F">
        <w:t>Victoria</w:t>
      </w:r>
    </w:p>
    <w:p w:rsidR="00E9260F" w:rsidRPr="00980EAC" w:rsidRDefault="00E9260F" w:rsidP="00E9260F">
      <w:r w:rsidRPr="00E9260F">
        <w:t>Woodward-Clyde, 1998, Nillumbik Land Capability</w:t>
      </w:r>
      <w:r>
        <w:t xml:space="preserve"> </w:t>
      </w:r>
      <w:r w:rsidRPr="00E9260F">
        <w:t>Study, Nillumbik Shire Council, Greensborough</w:t>
      </w:r>
    </w:p>
    <w:sectPr w:rsidR="00E9260F" w:rsidRPr="00980EAC" w:rsidSect="00DC5900">
      <w:pgSz w:w="11906" w:h="16838" w:code="9"/>
      <w:pgMar w:top="1701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ECE" w:rsidRPr="000D4EDE" w:rsidRDefault="008B4ECE" w:rsidP="000D4EDE">
      <w:r>
        <w:separator/>
      </w:r>
    </w:p>
  </w:endnote>
  <w:endnote w:type="continuationSeparator" w:id="0">
    <w:p w:rsidR="008B4ECE" w:rsidRPr="000D4EDE" w:rsidRDefault="008B4ECE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Neue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ECE" w:rsidRPr="000D4EDE" w:rsidRDefault="008B4ECE" w:rsidP="000D4EDE">
      <w:r>
        <w:separator/>
      </w:r>
    </w:p>
  </w:footnote>
  <w:footnote w:type="continuationSeparator" w:id="0">
    <w:p w:rsidR="008B4ECE" w:rsidRPr="000D4EDE" w:rsidRDefault="008B4ECE" w:rsidP="000D4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EFFDA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>
    <w:nsid w:val="FFFFFF7E"/>
    <w:multiLevelType w:val="singleLevel"/>
    <w:tmpl w:val="E8D6D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C165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7C176A"/>
    <w:lvl w:ilvl="0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B9634E0"/>
    <w:lvl w:ilvl="0">
      <w:start w:val="1"/>
      <w:numFmt w:val="bullet"/>
      <w:lvlText w:val="–"/>
      <w:lvlJc w:val="left"/>
      <w:pPr>
        <w:ind w:left="926" w:hanging="360"/>
      </w:pPr>
      <w:rPr>
        <w:rFonts w:ascii="TheSans Veolia W2 ExtraLight" w:hAnsi="TheSans Veolia W2 ExtraLight" w:hint="default"/>
      </w:rPr>
    </w:lvl>
  </w:abstractNum>
  <w:abstractNum w:abstractNumId="7">
    <w:nsid w:val="FFFFFF83"/>
    <w:multiLevelType w:val="singleLevel"/>
    <w:tmpl w:val="4CC48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986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F858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>
    <w:nsid w:val="1E1E23EE"/>
    <w:multiLevelType w:val="multilevel"/>
    <w:tmpl w:val="992E0F54"/>
    <w:styleLink w:val="CustomHeadingList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F0A6A75"/>
    <w:multiLevelType w:val="multilevel"/>
    <w:tmpl w:val="DFDC7920"/>
    <w:styleLink w:val="General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66C3831"/>
    <w:multiLevelType w:val="hybridMultilevel"/>
    <w:tmpl w:val="B9C8CCF6"/>
    <w:lvl w:ilvl="0" w:tplc="7F4E79E8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2D4F791F"/>
    <w:multiLevelType w:val="hybridMultilevel"/>
    <w:tmpl w:val="F1C24B26"/>
    <w:lvl w:ilvl="0" w:tplc="678E1022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408564EA"/>
    <w:multiLevelType w:val="multilevel"/>
    <w:tmpl w:val="1E5033B0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107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suff w:val="space"/>
      <w:lvlText w:val="Appendix %6: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1077"/>
        </w:tabs>
        <w:ind w:left="1077" w:hanging="357"/>
      </w:pPr>
      <w:rPr>
        <w:rFonts w:hint="default"/>
      </w:rPr>
    </w:lvl>
  </w:abstractNum>
  <w:abstractNum w:abstractNumId="15">
    <w:nsid w:val="43F148C1"/>
    <w:multiLevelType w:val="multilevel"/>
    <w:tmpl w:val="30A0F66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pStyle w:val="ListBullet4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pStyle w:val="Notes"/>
      <w:suff w:val="spac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440839EF"/>
    <w:multiLevelType w:val="hybridMultilevel"/>
    <w:tmpl w:val="E9725768"/>
    <w:lvl w:ilvl="0" w:tplc="C2A6D20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4A0445F4"/>
    <w:multiLevelType w:val="multilevel"/>
    <w:tmpl w:val="94B6B680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8">
    <w:nsid w:val="52572A3C"/>
    <w:multiLevelType w:val="multilevel"/>
    <w:tmpl w:val="F3F485EE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1077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suff w:val="space"/>
      <w:lvlText w:val="Appendix %5: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5A426B28"/>
    <w:multiLevelType w:val="multilevel"/>
    <w:tmpl w:val="88E67880"/>
    <w:styleLink w:val="MultiLevelheadinglist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20">
    <w:nsid w:val="642C3DB9"/>
    <w:multiLevelType w:val="multilevel"/>
    <w:tmpl w:val="CE0051BE"/>
    <w:lvl w:ilvl="0">
      <w:start w:val="1"/>
      <w:numFmt w:val="decimal"/>
      <w:pStyle w:val="Heading1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77" w:hanging="1077"/>
      </w:pPr>
      <w:rPr>
        <w:rFonts w:hint="default"/>
        <w:b w:val="0"/>
      </w:rPr>
    </w:lvl>
    <w:lvl w:ilvl="2">
      <w:start w:val="1"/>
      <w:numFmt w:val="decimal"/>
      <w:pStyle w:val="Heading3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pStyle w:val="AppendixHeading"/>
      <w:suff w:val="space"/>
      <w:lvlText w:val="Appendix %6:"/>
      <w:lvlJc w:val="left"/>
      <w:pPr>
        <w:ind w:left="0" w:firstLine="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ListNumber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lowerLetter"/>
      <w:pStyle w:val="ListNumber2"/>
      <w:lvlText w:val="%8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8">
      <w:start w:val="1"/>
      <w:numFmt w:val="lowerRoman"/>
      <w:pStyle w:val="ListNumber3"/>
      <w:lvlText w:val="%9)"/>
      <w:lvlJc w:val="left"/>
      <w:pPr>
        <w:tabs>
          <w:tab w:val="num" w:pos="1077"/>
        </w:tabs>
        <w:ind w:left="1077" w:hanging="357"/>
      </w:pPr>
      <w:rPr>
        <w:rFonts w:hint="default"/>
      </w:rPr>
    </w:lvl>
  </w:abstractNum>
  <w:abstractNum w:abstractNumId="21">
    <w:nsid w:val="64363A73"/>
    <w:multiLevelType w:val="multilevel"/>
    <w:tmpl w:val="0B7AC5B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Appendix %4: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66522948"/>
    <w:multiLevelType w:val="hybridMultilevel"/>
    <w:tmpl w:val="DC762AC0"/>
    <w:lvl w:ilvl="0" w:tplc="87D4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A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E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C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2D81143"/>
    <w:multiLevelType w:val="hybridMultilevel"/>
    <w:tmpl w:val="DA0ECEA2"/>
    <w:lvl w:ilvl="0" w:tplc="9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A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8"/>
  </w:num>
  <w:num w:numId="6">
    <w:abstractNumId w:val="9"/>
  </w:num>
  <w:num w:numId="7">
    <w:abstractNumId w:val="9"/>
  </w:num>
  <w:num w:numId="8">
    <w:abstractNumId w:val="3"/>
  </w:num>
  <w:num w:numId="9">
    <w:abstractNumId w:val="2"/>
  </w:num>
  <w:num w:numId="10">
    <w:abstractNumId w:val="17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2"/>
  </w:num>
  <w:num w:numId="16">
    <w:abstractNumId w:val="23"/>
  </w:num>
  <w:num w:numId="17">
    <w:abstractNumId w:val="6"/>
  </w:num>
  <w:num w:numId="18">
    <w:abstractNumId w:val="5"/>
  </w:num>
  <w:num w:numId="19">
    <w:abstractNumId w:val="1"/>
  </w:num>
  <w:num w:numId="20">
    <w:abstractNumId w:val="16"/>
  </w:num>
  <w:num w:numId="21">
    <w:abstractNumId w:val="4"/>
  </w:num>
  <w:num w:numId="22">
    <w:abstractNumId w:val="0"/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8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YXPrxfdIRAPxlJlZIIoSeH3uDJ+sT80VTzTgLcvtUbJPe2828oCMvPPOLeZZN3q5wXw1q+AmjdiKH2iv7+d0+g==" w:salt="pFCTkbQTnsIia8xuWoWyUQ=="/>
  <w:styleLockTheme/>
  <w:styleLockQFSet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5A"/>
    <w:rsid w:val="00005D98"/>
    <w:rsid w:val="00012728"/>
    <w:rsid w:val="00034A19"/>
    <w:rsid w:val="00036F9E"/>
    <w:rsid w:val="000413B3"/>
    <w:rsid w:val="00065B5E"/>
    <w:rsid w:val="00083512"/>
    <w:rsid w:val="00086F71"/>
    <w:rsid w:val="000949AD"/>
    <w:rsid w:val="00095109"/>
    <w:rsid w:val="00096B0F"/>
    <w:rsid w:val="000A490E"/>
    <w:rsid w:val="000B63CA"/>
    <w:rsid w:val="000C14D9"/>
    <w:rsid w:val="000D4EDE"/>
    <w:rsid w:val="00112C4E"/>
    <w:rsid w:val="00123576"/>
    <w:rsid w:val="00124B21"/>
    <w:rsid w:val="001653B6"/>
    <w:rsid w:val="001820D0"/>
    <w:rsid w:val="0018235E"/>
    <w:rsid w:val="00193306"/>
    <w:rsid w:val="0019337A"/>
    <w:rsid w:val="001E0F51"/>
    <w:rsid w:val="001E6D6A"/>
    <w:rsid w:val="001F6E1A"/>
    <w:rsid w:val="00240126"/>
    <w:rsid w:val="00252E6A"/>
    <w:rsid w:val="002661A6"/>
    <w:rsid w:val="00266C23"/>
    <w:rsid w:val="00286EAD"/>
    <w:rsid w:val="0029389B"/>
    <w:rsid w:val="002A7D14"/>
    <w:rsid w:val="002B4550"/>
    <w:rsid w:val="002B6303"/>
    <w:rsid w:val="002B7504"/>
    <w:rsid w:val="002C0D97"/>
    <w:rsid w:val="002C7065"/>
    <w:rsid w:val="002C7F4A"/>
    <w:rsid w:val="002D2804"/>
    <w:rsid w:val="002F0C2C"/>
    <w:rsid w:val="00303D18"/>
    <w:rsid w:val="00307ADD"/>
    <w:rsid w:val="003130CA"/>
    <w:rsid w:val="00316A25"/>
    <w:rsid w:val="00362C0B"/>
    <w:rsid w:val="003706A1"/>
    <w:rsid w:val="00371F54"/>
    <w:rsid w:val="00383A95"/>
    <w:rsid w:val="003A3021"/>
    <w:rsid w:val="003B6E16"/>
    <w:rsid w:val="003D27CB"/>
    <w:rsid w:val="003E6BF6"/>
    <w:rsid w:val="003F0F0D"/>
    <w:rsid w:val="00400F17"/>
    <w:rsid w:val="0040173E"/>
    <w:rsid w:val="00435324"/>
    <w:rsid w:val="00436FB3"/>
    <w:rsid w:val="00461011"/>
    <w:rsid w:val="00463FA8"/>
    <w:rsid w:val="00472051"/>
    <w:rsid w:val="00486BC5"/>
    <w:rsid w:val="00494335"/>
    <w:rsid w:val="004B584E"/>
    <w:rsid w:val="004C1106"/>
    <w:rsid w:val="004E2269"/>
    <w:rsid w:val="004F5ABC"/>
    <w:rsid w:val="00503A51"/>
    <w:rsid w:val="00512309"/>
    <w:rsid w:val="0054526E"/>
    <w:rsid w:val="005476B5"/>
    <w:rsid w:val="005A3F63"/>
    <w:rsid w:val="005B073E"/>
    <w:rsid w:val="005B227F"/>
    <w:rsid w:val="005B7801"/>
    <w:rsid w:val="005D5FAE"/>
    <w:rsid w:val="005E074A"/>
    <w:rsid w:val="005F29B7"/>
    <w:rsid w:val="00606EB5"/>
    <w:rsid w:val="00611CAA"/>
    <w:rsid w:val="00613ACB"/>
    <w:rsid w:val="00617FDA"/>
    <w:rsid w:val="00634E4C"/>
    <w:rsid w:val="00636B8B"/>
    <w:rsid w:val="00641AC5"/>
    <w:rsid w:val="006427FE"/>
    <w:rsid w:val="006506C1"/>
    <w:rsid w:val="0066674D"/>
    <w:rsid w:val="00666A78"/>
    <w:rsid w:val="0069375D"/>
    <w:rsid w:val="0069407C"/>
    <w:rsid w:val="0069574E"/>
    <w:rsid w:val="006A01B1"/>
    <w:rsid w:val="006F145A"/>
    <w:rsid w:val="006F27CB"/>
    <w:rsid w:val="006F5865"/>
    <w:rsid w:val="00755163"/>
    <w:rsid w:val="00756AAB"/>
    <w:rsid w:val="00757F63"/>
    <w:rsid w:val="007645AE"/>
    <w:rsid w:val="00764992"/>
    <w:rsid w:val="00773673"/>
    <w:rsid w:val="00775AA0"/>
    <w:rsid w:val="007A0FA2"/>
    <w:rsid w:val="007A6E88"/>
    <w:rsid w:val="007B5ECC"/>
    <w:rsid w:val="007C08B1"/>
    <w:rsid w:val="007C2CC2"/>
    <w:rsid w:val="007C39E4"/>
    <w:rsid w:val="007C5F64"/>
    <w:rsid w:val="007C79AA"/>
    <w:rsid w:val="007E525D"/>
    <w:rsid w:val="007F2954"/>
    <w:rsid w:val="00824E28"/>
    <w:rsid w:val="00845843"/>
    <w:rsid w:val="008637EC"/>
    <w:rsid w:val="00870BC6"/>
    <w:rsid w:val="00885A14"/>
    <w:rsid w:val="0088689B"/>
    <w:rsid w:val="0089031E"/>
    <w:rsid w:val="00890FA0"/>
    <w:rsid w:val="008A214D"/>
    <w:rsid w:val="008A72D2"/>
    <w:rsid w:val="008B4ECE"/>
    <w:rsid w:val="008B6868"/>
    <w:rsid w:val="008C6A43"/>
    <w:rsid w:val="008D080C"/>
    <w:rsid w:val="008F66EC"/>
    <w:rsid w:val="00906799"/>
    <w:rsid w:val="00912033"/>
    <w:rsid w:val="00924152"/>
    <w:rsid w:val="0093194D"/>
    <w:rsid w:val="00934C3F"/>
    <w:rsid w:val="009417AE"/>
    <w:rsid w:val="00952D4C"/>
    <w:rsid w:val="00980EAC"/>
    <w:rsid w:val="00985E17"/>
    <w:rsid w:val="009979F4"/>
    <w:rsid w:val="009A1B36"/>
    <w:rsid w:val="009A45B2"/>
    <w:rsid w:val="009D2DDD"/>
    <w:rsid w:val="00A125F6"/>
    <w:rsid w:val="00A24D11"/>
    <w:rsid w:val="00A33802"/>
    <w:rsid w:val="00A37E51"/>
    <w:rsid w:val="00A62D31"/>
    <w:rsid w:val="00A762FE"/>
    <w:rsid w:val="00A97E3B"/>
    <w:rsid w:val="00AA0E5A"/>
    <w:rsid w:val="00AB039E"/>
    <w:rsid w:val="00AC286B"/>
    <w:rsid w:val="00AC38C8"/>
    <w:rsid w:val="00AF129F"/>
    <w:rsid w:val="00B0348A"/>
    <w:rsid w:val="00B12DC9"/>
    <w:rsid w:val="00B13F84"/>
    <w:rsid w:val="00B15ABA"/>
    <w:rsid w:val="00B23077"/>
    <w:rsid w:val="00B41D8E"/>
    <w:rsid w:val="00B42B2F"/>
    <w:rsid w:val="00B472E1"/>
    <w:rsid w:val="00B6789D"/>
    <w:rsid w:val="00B71170"/>
    <w:rsid w:val="00B81740"/>
    <w:rsid w:val="00B85D7B"/>
    <w:rsid w:val="00B87C05"/>
    <w:rsid w:val="00B900EA"/>
    <w:rsid w:val="00B91069"/>
    <w:rsid w:val="00BC2832"/>
    <w:rsid w:val="00BC54BC"/>
    <w:rsid w:val="00BD06AB"/>
    <w:rsid w:val="00BD74A8"/>
    <w:rsid w:val="00BF0077"/>
    <w:rsid w:val="00C00FDA"/>
    <w:rsid w:val="00C04E4B"/>
    <w:rsid w:val="00C235A8"/>
    <w:rsid w:val="00C62BF5"/>
    <w:rsid w:val="00C636DA"/>
    <w:rsid w:val="00C72271"/>
    <w:rsid w:val="00C8017D"/>
    <w:rsid w:val="00C8274D"/>
    <w:rsid w:val="00CA1EAA"/>
    <w:rsid w:val="00CA6FF9"/>
    <w:rsid w:val="00CB4238"/>
    <w:rsid w:val="00CC176E"/>
    <w:rsid w:val="00CC34EB"/>
    <w:rsid w:val="00CC4A14"/>
    <w:rsid w:val="00CC66EA"/>
    <w:rsid w:val="00CE2E48"/>
    <w:rsid w:val="00CF75AD"/>
    <w:rsid w:val="00D021F7"/>
    <w:rsid w:val="00D078A2"/>
    <w:rsid w:val="00D20D27"/>
    <w:rsid w:val="00D461C2"/>
    <w:rsid w:val="00D61AAE"/>
    <w:rsid w:val="00D637B7"/>
    <w:rsid w:val="00DA4C48"/>
    <w:rsid w:val="00DA727D"/>
    <w:rsid w:val="00DB53A7"/>
    <w:rsid w:val="00DC5900"/>
    <w:rsid w:val="00DD170F"/>
    <w:rsid w:val="00DE0A8A"/>
    <w:rsid w:val="00DF6E54"/>
    <w:rsid w:val="00E04228"/>
    <w:rsid w:val="00E04457"/>
    <w:rsid w:val="00E04BBC"/>
    <w:rsid w:val="00E159D7"/>
    <w:rsid w:val="00E21653"/>
    <w:rsid w:val="00E2414E"/>
    <w:rsid w:val="00E60645"/>
    <w:rsid w:val="00E7257D"/>
    <w:rsid w:val="00E84A6B"/>
    <w:rsid w:val="00E92385"/>
    <w:rsid w:val="00E9260F"/>
    <w:rsid w:val="00E96DEA"/>
    <w:rsid w:val="00EA1FBB"/>
    <w:rsid w:val="00EA48AE"/>
    <w:rsid w:val="00EC457D"/>
    <w:rsid w:val="00EF2A15"/>
    <w:rsid w:val="00EF5BFD"/>
    <w:rsid w:val="00F34D63"/>
    <w:rsid w:val="00F34DCA"/>
    <w:rsid w:val="00F42EC2"/>
    <w:rsid w:val="00F66609"/>
    <w:rsid w:val="00F76C98"/>
    <w:rsid w:val="00F80750"/>
    <w:rsid w:val="00F85F59"/>
    <w:rsid w:val="00F86DD4"/>
    <w:rsid w:val="00FB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AU" w:eastAsia="en-US" w:bidi="ar-SA"/>
      </w:rPr>
    </w:rPrDefault>
    <w:pPrDefault>
      <w:pPr>
        <w:spacing w:before="120" w:after="12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locked="0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 w:semiHidden="0"/>
    <w:lsdException w:name="header" w:locked="0" w:semiHidden="0"/>
    <w:lsdException w:name="footer" w:locked="0" w:semiHidden="0"/>
    <w:lsdException w:name="caption" w:semiHidden="0" w:uiPriority="35" w:qFormat="1"/>
    <w:lsdException w:name="footnote reference" w:locked="0" w:semiHidden="0"/>
    <w:lsdException w:name="endnote reference" w:locked="0" w:semiHidden="0"/>
    <w:lsdException w:name="endnote text" w:locked="0" w:semiHidden="0"/>
    <w:lsdException w:name="List Bullet" w:semiHidden="0" w:qFormat="1"/>
    <w:lsdException w:name="List Number" w:semiHidden="0" w:unhideWhenUsed="0" w:qFormat="1"/>
    <w:lsdException w:name="List Bullet 2" w:semiHidden="0" w:qFormat="1"/>
    <w:lsdException w:name="List Bullet 3" w:semiHidden="0" w:qFormat="1"/>
    <w:lsdException w:name="List Bullet 4" w:semiHidden="0" w:qFormat="1"/>
    <w:lsdException w:name="List Number 2" w:semiHidden="0" w:qFormat="1"/>
    <w:lsdException w:name="List Number 3" w:semiHidden="0" w:qFormat="1"/>
    <w:lsdException w:name="List Number 4" w:semiHidden="0" w:qFormat="1"/>
    <w:lsdException w:name="Title" w:semiHidden="0" w:uiPriority="10" w:unhideWhenUsed="0" w:qFormat="1"/>
    <w:lsdException w:name="Default Paragraph Font" w:locked="0" w:uiPriority="1"/>
    <w:lsdException w:name="Subtitle" w:uiPriority="11" w:qFormat="1"/>
    <w:lsdException w:name="Hyperlink" w:locked="0"/>
    <w:lsdException w:name="FollowedHyperlink" w:locked="0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Normal">
    <w:name w:val="Normal"/>
    <w:qFormat/>
    <w:rsid w:val="00DC5900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012728"/>
    <w:pPr>
      <w:keepNext/>
      <w:keepLines/>
      <w:numPr>
        <w:numId w:val="31"/>
      </w:numPr>
      <w:spacing w:before="240"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2728"/>
    <w:pPr>
      <w:keepNext/>
      <w:keepLines/>
      <w:numPr>
        <w:ilvl w:val="1"/>
        <w:numId w:val="31"/>
      </w:numPr>
      <w:spacing w:before="240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12728"/>
    <w:pPr>
      <w:keepNext/>
      <w:keepLines/>
      <w:numPr>
        <w:ilvl w:val="2"/>
        <w:numId w:val="31"/>
      </w:numPr>
      <w:spacing w:before="240"/>
      <w:outlineLvl w:val="2"/>
    </w:pPr>
    <w:rPr>
      <w:rFonts w:asciiTheme="majorHAnsi" w:eastAsiaTheme="majorEastAsia" w:hAnsiTheme="majorHAnsi" w:cstheme="majorBidi"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031E"/>
    <w:pPr>
      <w:keepNext/>
      <w:keepLines/>
      <w:numPr>
        <w:ilvl w:val="3"/>
        <w:numId w:val="31"/>
      </w:numPr>
      <w:spacing w:before="240"/>
      <w:outlineLvl w:val="3"/>
    </w:pPr>
    <w:rPr>
      <w:rFonts w:asciiTheme="majorHAnsi" w:eastAsiaTheme="majorEastAsia" w:hAnsiTheme="majorHAnsi" w:cstheme="majorBidi"/>
      <w:bCs/>
      <w:iCs/>
      <w:color w:val="000000" w:themeColor="text1"/>
      <w:sz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1D8E"/>
    <w:pPr>
      <w:keepNext/>
      <w:keepLines/>
      <w:numPr>
        <w:ilvl w:val="4"/>
        <w:numId w:val="31"/>
      </w:numPr>
      <w:spacing w:before="240"/>
      <w:outlineLvl w:val="4"/>
    </w:pPr>
    <w:rPr>
      <w:rFonts w:asciiTheme="majorHAnsi" w:eastAsiaTheme="majorEastAsia" w:hAnsiTheme="majorHAnsi" w:cstheme="majorBidi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F807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223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F807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F807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F807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2728"/>
    <w:rPr>
      <w:rFonts w:asciiTheme="majorHAnsi" w:eastAsiaTheme="majorEastAsia" w:hAnsiTheme="majorHAnsi" w:cstheme="majorBidi"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2728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2728"/>
    <w:rPr>
      <w:rFonts w:asciiTheme="majorHAnsi" w:eastAsiaTheme="majorEastAsia" w:hAnsiTheme="majorHAnsi" w:cstheme="majorBidi"/>
      <w:bCs/>
      <w:sz w:val="26"/>
    </w:rPr>
  </w:style>
  <w:style w:type="paragraph" w:customStyle="1" w:styleId="CoverSubtitle">
    <w:name w:val="Cover Subtitle"/>
    <w:basedOn w:val="Normal"/>
    <w:next w:val="CoverIntroductionText"/>
    <w:uiPriority w:val="20"/>
    <w:qFormat/>
    <w:rsid w:val="009417AE"/>
    <w:pPr>
      <w:spacing w:after="0"/>
    </w:pPr>
    <w:rPr>
      <w:rFonts w:asciiTheme="majorHAnsi" w:hAnsiTheme="majorHAnsi"/>
      <w:sz w:val="36"/>
    </w:rPr>
  </w:style>
  <w:style w:type="paragraph" w:customStyle="1" w:styleId="BodyBullet1">
    <w:name w:val="Body Bullet 1"/>
    <w:basedOn w:val="Normal"/>
    <w:semiHidden/>
    <w:qFormat/>
    <w:locked/>
    <w:rsid w:val="008A72D2"/>
    <w:pPr>
      <w:numPr>
        <w:numId w:val="1"/>
      </w:numPr>
      <w:spacing w:line="240" w:lineRule="atLeast"/>
      <w:ind w:left="714" w:hanging="357"/>
      <w:contextualSpacing/>
    </w:pPr>
  </w:style>
  <w:style w:type="paragraph" w:customStyle="1" w:styleId="BodyBullet2">
    <w:name w:val="Body Bullet 2"/>
    <w:basedOn w:val="BodyBullet1"/>
    <w:semiHidden/>
    <w:qFormat/>
    <w:locked/>
    <w:rsid w:val="008A72D2"/>
    <w:pPr>
      <w:numPr>
        <w:numId w:val="2"/>
      </w:numPr>
      <w:ind w:hanging="357"/>
    </w:pPr>
  </w:style>
  <w:style w:type="paragraph" w:customStyle="1" w:styleId="CoverIntroductionText">
    <w:name w:val="Cover Introduction Text"/>
    <w:basedOn w:val="Normal"/>
    <w:uiPriority w:val="20"/>
    <w:rsid w:val="003E6BF6"/>
    <w:pPr>
      <w:spacing w:after="113"/>
    </w:pPr>
    <w:rPr>
      <w:color w:val="000000" w:themeColor="text1"/>
      <w:spacing w:val="-2"/>
    </w:rPr>
  </w:style>
  <w:style w:type="character" w:customStyle="1" w:styleId="Heading4Char">
    <w:name w:val="Heading 4 Char"/>
    <w:basedOn w:val="DefaultParagraphFont"/>
    <w:link w:val="Heading4"/>
    <w:uiPriority w:val="9"/>
    <w:rsid w:val="0089031E"/>
    <w:rPr>
      <w:rFonts w:asciiTheme="majorHAnsi" w:eastAsiaTheme="majorEastAsia" w:hAnsiTheme="majorHAnsi" w:cstheme="majorBidi"/>
      <w:bCs/>
      <w:iCs/>
      <w:color w:val="000000" w:themeColor="text1"/>
      <w:sz w:val="32"/>
    </w:rPr>
  </w:style>
  <w:style w:type="paragraph" w:styleId="ListBullet">
    <w:name w:val="List Bullet"/>
    <w:basedOn w:val="Normal"/>
    <w:uiPriority w:val="16"/>
    <w:qFormat/>
    <w:rsid w:val="00503A51"/>
    <w:pPr>
      <w:numPr>
        <w:numId w:val="25"/>
      </w:numPr>
    </w:pPr>
  </w:style>
  <w:style w:type="paragraph" w:styleId="ListBullet2">
    <w:name w:val="List Bullet 2"/>
    <w:basedOn w:val="ListBullet"/>
    <w:uiPriority w:val="16"/>
    <w:qFormat/>
    <w:rsid w:val="00503A51"/>
    <w:pPr>
      <w:numPr>
        <w:ilvl w:val="1"/>
      </w:numPr>
    </w:pPr>
    <w:rPr>
      <w:color w:val="000000" w:themeColor="text1"/>
    </w:rPr>
  </w:style>
  <w:style w:type="paragraph" w:styleId="ListNumber">
    <w:name w:val="List Number"/>
    <w:basedOn w:val="Normal"/>
    <w:uiPriority w:val="16"/>
    <w:qFormat/>
    <w:rsid w:val="00E84A6B"/>
    <w:pPr>
      <w:numPr>
        <w:ilvl w:val="6"/>
        <w:numId w:val="31"/>
      </w:numPr>
    </w:pPr>
  </w:style>
  <w:style w:type="paragraph" w:styleId="ListNumber2">
    <w:name w:val="List Number 2"/>
    <w:basedOn w:val="Normal"/>
    <w:uiPriority w:val="16"/>
    <w:qFormat/>
    <w:rsid w:val="00E84A6B"/>
    <w:pPr>
      <w:numPr>
        <w:ilvl w:val="7"/>
        <w:numId w:val="31"/>
      </w:numPr>
    </w:pPr>
  </w:style>
  <w:style w:type="numbering" w:customStyle="1" w:styleId="Lists">
    <w:name w:val="Lists"/>
    <w:uiPriority w:val="99"/>
    <w:rsid w:val="00CB4238"/>
    <w:pPr>
      <w:numPr>
        <w:numId w:val="10"/>
      </w:numPr>
    </w:pPr>
  </w:style>
  <w:style w:type="paragraph" w:styleId="ListNumber3">
    <w:name w:val="List Number 3"/>
    <w:basedOn w:val="Normal"/>
    <w:uiPriority w:val="16"/>
    <w:qFormat/>
    <w:rsid w:val="00EA48AE"/>
    <w:pPr>
      <w:numPr>
        <w:ilvl w:val="8"/>
        <w:numId w:val="31"/>
      </w:numPr>
    </w:pPr>
  </w:style>
  <w:style w:type="paragraph" w:styleId="Title">
    <w:name w:val="Title"/>
    <w:basedOn w:val="Normal"/>
    <w:next w:val="CoverSubtitle"/>
    <w:link w:val="TitleChar"/>
    <w:uiPriority w:val="18"/>
    <w:qFormat/>
    <w:rsid w:val="00AC286B"/>
    <w:pPr>
      <w:spacing w:before="240" w:after="240"/>
    </w:pPr>
    <w:rPr>
      <w:rFonts w:asciiTheme="majorHAnsi" w:eastAsiaTheme="majorEastAsia" w:hAnsiTheme="majorHAnsi" w:cstheme="majorBidi"/>
      <w:b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8"/>
    <w:rsid w:val="00DC5900"/>
    <w:rPr>
      <w:rFonts w:asciiTheme="majorHAnsi" w:eastAsiaTheme="majorEastAsia" w:hAnsiTheme="majorHAnsi" w:cstheme="majorBidi"/>
      <w:b/>
      <w:sz w:val="40"/>
      <w:szCs w:val="52"/>
    </w:rPr>
  </w:style>
  <w:style w:type="numbering" w:customStyle="1" w:styleId="MultiLevelheadinglist">
    <w:name w:val="Multi Level heading list"/>
    <w:uiPriority w:val="99"/>
    <w:rsid w:val="00D461C2"/>
    <w:pPr>
      <w:numPr>
        <w:numId w:val="12"/>
      </w:numPr>
    </w:pPr>
  </w:style>
  <w:style w:type="paragraph" w:styleId="TOC1">
    <w:name w:val="toc 1"/>
    <w:basedOn w:val="Normal"/>
    <w:next w:val="Normal"/>
    <w:autoRedefine/>
    <w:uiPriority w:val="39"/>
    <w:rsid w:val="009417AE"/>
    <w:pPr>
      <w:tabs>
        <w:tab w:val="left" w:pos="440"/>
        <w:tab w:val="right" w:leader="dot" w:pos="10546"/>
      </w:tabs>
      <w:spacing w:before="57" w:after="57"/>
      <w:contextualSpacing/>
    </w:pPr>
    <w:rPr>
      <w:sz w:val="26"/>
    </w:rPr>
  </w:style>
  <w:style w:type="paragraph" w:styleId="TOCHeading">
    <w:name w:val="TOC Heading"/>
    <w:basedOn w:val="Heading1"/>
    <w:next w:val="Normal"/>
    <w:uiPriority w:val="39"/>
    <w:qFormat/>
    <w:rsid w:val="003E6BF6"/>
    <w:pPr>
      <w:numPr>
        <w:numId w:val="0"/>
      </w:numPr>
      <w:outlineLvl w:val="9"/>
    </w:pPr>
  </w:style>
  <w:style w:type="paragraph" w:styleId="Footer">
    <w:name w:val="footer"/>
    <w:basedOn w:val="Normal"/>
    <w:link w:val="FooterChar"/>
    <w:uiPriority w:val="99"/>
    <w:rsid w:val="0069407C"/>
    <w:pPr>
      <w:tabs>
        <w:tab w:val="center" w:pos="4513"/>
        <w:tab w:val="right" w:pos="9026"/>
      </w:tabs>
      <w:spacing w:line="200" w:lineRule="exact"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9407C"/>
    <w:rPr>
      <w:rFonts w:asciiTheme="majorHAnsi" w:hAnsiTheme="majorHAnsi"/>
      <w:sz w:val="16"/>
    </w:rPr>
  </w:style>
  <w:style w:type="paragraph" w:styleId="ListBullet3">
    <w:name w:val="List Bullet 3"/>
    <w:basedOn w:val="Normal"/>
    <w:uiPriority w:val="16"/>
    <w:qFormat/>
    <w:rsid w:val="00503A51"/>
    <w:pPr>
      <w:numPr>
        <w:ilvl w:val="2"/>
        <w:numId w:val="25"/>
      </w:numPr>
      <w:contextualSpacing/>
    </w:pPr>
  </w:style>
  <w:style w:type="paragraph" w:styleId="ListBullet4">
    <w:name w:val="List Bullet 4"/>
    <w:basedOn w:val="Normal"/>
    <w:uiPriority w:val="16"/>
    <w:qFormat/>
    <w:rsid w:val="00503A51"/>
    <w:pPr>
      <w:numPr>
        <w:ilvl w:val="3"/>
        <w:numId w:val="25"/>
      </w:numPr>
      <w:contextualSpacing/>
    </w:pPr>
  </w:style>
  <w:style w:type="table" w:styleId="TableGrid">
    <w:name w:val="Table Grid"/>
    <w:basedOn w:val="TableNormal"/>
    <w:uiPriority w:val="59"/>
    <w:rsid w:val="00DC5900"/>
    <w:pPr>
      <w:spacing w:before="57" w:after="57"/>
      <w:ind w:left="108" w:right="108"/>
    </w:pPr>
    <w:tblPr>
      <w:tblBorders>
        <w:top w:val="single" w:sz="4" w:space="0" w:color="CDC3BD" w:themeColor="accent3"/>
        <w:left w:val="single" w:sz="4" w:space="0" w:color="CDC3BD" w:themeColor="accent3"/>
        <w:bottom w:val="single" w:sz="4" w:space="0" w:color="CDC3BD" w:themeColor="accent3"/>
        <w:right w:val="single" w:sz="4" w:space="0" w:color="CDC3BD" w:themeColor="accent3"/>
        <w:insideH w:val="single" w:sz="4" w:space="0" w:color="CDC3BD" w:themeColor="accent3"/>
        <w:insideV w:val="single" w:sz="4" w:space="0" w:color="CDC3BD" w:themeColor="accent3"/>
      </w:tblBorders>
      <w:tblCellMar>
        <w:left w:w="0" w:type="dxa"/>
        <w:right w:w="0" w:type="dxa"/>
      </w:tblCellMar>
    </w:tblPr>
    <w:tblStylePr w:type="firstRow">
      <w:rPr>
        <w:b/>
      </w:rPr>
      <w:tblPr/>
      <w:trPr>
        <w:tblHeader/>
      </w:trPr>
      <w:tcPr>
        <w:shd w:val="clear" w:color="auto" w:fill="00456B" w:themeFill="accent1"/>
      </w:tcPr>
    </w:tblStylePr>
  </w:style>
  <w:style w:type="paragraph" w:styleId="Caption">
    <w:name w:val="caption"/>
    <w:basedOn w:val="Normal"/>
    <w:next w:val="Normal"/>
    <w:uiPriority w:val="35"/>
    <w:qFormat/>
    <w:rsid w:val="003E6BF6"/>
    <w:pPr>
      <w:spacing w:after="340"/>
    </w:pPr>
    <w:rPr>
      <w:b/>
      <w:bCs/>
      <w:sz w:val="20"/>
      <w:szCs w:val="18"/>
    </w:rPr>
  </w:style>
  <w:style w:type="paragraph" w:styleId="Header">
    <w:name w:val="header"/>
    <w:basedOn w:val="Normal"/>
    <w:link w:val="HeaderChar"/>
    <w:uiPriority w:val="99"/>
    <w:rsid w:val="00755163"/>
    <w:pPr>
      <w:tabs>
        <w:tab w:val="center" w:pos="4513"/>
        <w:tab w:val="right" w:pos="9026"/>
      </w:tabs>
      <w:spacing w:after="0" w:line="240" w:lineRule="auto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55163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noProof w:val="0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unhideWhenUsed/>
    <w:rsid w:val="00764992"/>
    <w:rPr>
      <w:noProof w:val="0"/>
      <w:color w:val="808080"/>
      <w:sz w:val="16"/>
      <w:lang w:val="en-AU"/>
    </w:rPr>
  </w:style>
  <w:style w:type="paragraph" w:styleId="ListNumber4">
    <w:name w:val="List Number 4"/>
    <w:basedOn w:val="Normal"/>
    <w:uiPriority w:val="16"/>
    <w:semiHidden/>
    <w:qFormat/>
    <w:locked/>
    <w:rsid w:val="00DA4C48"/>
    <w:pPr>
      <w:contextualSpacing/>
    </w:pPr>
  </w:style>
  <w:style w:type="character" w:styleId="Hyperlink">
    <w:name w:val="Hyperlink"/>
    <w:basedOn w:val="DefaultParagraphFont"/>
    <w:uiPriority w:val="99"/>
    <w:rsid w:val="006427FE"/>
    <w:rPr>
      <w:noProof w:val="0"/>
      <w:color w:val="E58E1A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00456B" w:themeColor="accent1"/>
        <w:left w:val="single" w:sz="2" w:space="10" w:color="00456B" w:themeColor="accent1"/>
        <w:bottom w:val="single" w:sz="2" w:space="10" w:color="00456B" w:themeColor="accent1"/>
        <w:right w:val="single" w:sz="2" w:space="10" w:color="00456B" w:themeColor="accent1"/>
      </w:pBdr>
      <w:ind w:left="1152" w:right="1152"/>
    </w:pPr>
    <w:rPr>
      <w:rFonts w:asciiTheme="minorHAnsi" w:eastAsiaTheme="minorEastAsia" w:hAnsiTheme="minorHAnsi"/>
      <w:i/>
      <w:iCs/>
      <w:color w:val="00456B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F80750"/>
    <w:rPr>
      <w:noProof w:val="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  <w:rPr>
      <w:noProof w:val="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noProof w:val="0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  <w:rPr>
      <w:noProof w:val="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  <w:rPr>
      <w:noProof w:val="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  <w:rPr>
      <w:noProof w:val="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  <w:rPr>
      <w:noProof w:val="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noProof w:val="0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  <w:rPr>
      <w:noProof w:val="0"/>
      <w:lang w:val="en-AU"/>
    </w:rPr>
  </w:style>
  <w:style w:type="table" w:styleId="ColorfulGrid">
    <w:name w:val="Colorful Grid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EE2FF" w:themeFill="accent1" w:themeFillTint="33"/>
    </w:tcPr>
    <w:tblStylePr w:type="firstRow">
      <w:rPr>
        <w:b/>
        <w:bCs/>
      </w:rPr>
      <w:tblPr/>
      <w:tcPr>
        <w:shd w:val="clear" w:color="auto" w:fill="5DC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DC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35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350" w:themeFill="accent1" w:themeFillShade="BF"/>
      </w:tcPr>
    </w:tblStylePr>
    <w:tblStylePr w:type="band1Vert">
      <w:tblPr/>
      <w:tcPr>
        <w:shd w:val="clear" w:color="auto" w:fill="36B7FF" w:themeFill="accent1" w:themeFillTint="7F"/>
      </w:tcPr>
    </w:tblStylePr>
    <w:tblStylePr w:type="band1Horz">
      <w:tblPr/>
      <w:tcPr>
        <w:shd w:val="clear" w:color="auto" w:fill="36B7FF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8D1" w:themeFill="accent2" w:themeFillTint="33"/>
    </w:tcPr>
    <w:tblStylePr w:type="firstRow">
      <w:rPr>
        <w:b/>
        <w:bCs/>
      </w:rPr>
      <w:tblPr/>
      <w:tcPr>
        <w:shd w:val="clear" w:color="auto" w:fill="F4D1A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1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B691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B6913" w:themeFill="accent2" w:themeFillShade="BF"/>
      </w:tcPr>
    </w:tblStylePr>
    <w:tblStylePr w:type="band1Vert">
      <w:tblPr/>
      <w:tcPr>
        <w:shd w:val="clear" w:color="auto" w:fill="F2C68C" w:themeFill="accent2" w:themeFillTint="7F"/>
      </w:tcPr>
    </w:tblStylePr>
    <w:tblStylePr w:type="band1Horz">
      <w:tblPr/>
      <w:tcPr>
        <w:shd w:val="clear" w:color="auto" w:fill="F2C68C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2F1" w:themeFill="accent3" w:themeFillTint="33"/>
    </w:tcPr>
    <w:tblStylePr w:type="firstRow">
      <w:rPr>
        <w:b/>
        <w:bCs/>
      </w:rPr>
      <w:tblPr/>
      <w:tcPr>
        <w:shd w:val="clear" w:color="auto" w:fill="EBE6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6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28F8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28F84" w:themeFill="accent3" w:themeFillShade="BF"/>
      </w:tcPr>
    </w:tblStylePr>
    <w:tblStylePr w:type="band1Vert">
      <w:tblPr/>
      <w:tcPr>
        <w:shd w:val="clear" w:color="auto" w:fill="E6E0DE" w:themeFill="accent3" w:themeFillTint="7F"/>
      </w:tcPr>
    </w:tblStylePr>
    <w:tblStylePr w:type="band1Horz">
      <w:tblPr/>
      <w:tcPr>
        <w:shd w:val="clear" w:color="auto" w:fill="E6E0DE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3E1" w:themeFill="accent4" w:themeFillTint="33"/>
    </w:tcPr>
    <w:tblStylePr w:type="firstRow">
      <w:rPr>
        <w:b/>
        <w:bCs/>
      </w:rPr>
      <w:tblPr/>
      <w:tcPr>
        <w:shd w:val="clear" w:color="auto" w:fill="E1C8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8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54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5449" w:themeFill="accent4" w:themeFillShade="BF"/>
      </w:tcPr>
    </w:tblStylePr>
    <w:tblStylePr w:type="band1Vert">
      <w:tblPr/>
      <w:tcPr>
        <w:shd w:val="clear" w:color="auto" w:fill="D9BBB5" w:themeFill="accent4" w:themeFillTint="7F"/>
      </w:tcPr>
    </w:tblStylePr>
    <w:tblStylePr w:type="band1Horz">
      <w:tblPr/>
      <w:tcPr>
        <w:shd w:val="clear" w:color="auto" w:fill="D9BBB5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8ED" w:themeFill="accent5" w:themeFillTint="33"/>
    </w:tcPr>
    <w:tblStylePr w:type="firstRow">
      <w:rPr>
        <w:b/>
        <w:bCs/>
      </w:rPr>
      <w:tblPr/>
      <w:tcPr>
        <w:shd w:val="clear" w:color="auto" w:fill="C4D2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D2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E6C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E6C80" w:themeFill="accent5" w:themeFillShade="BF"/>
      </w:tcPr>
    </w:tblStylePr>
    <w:tblStylePr w:type="band1Vert">
      <w:tblPr/>
      <w:tcPr>
        <w:shd w:val="clear" w:color="auto" w:fill="B6C7D2" w:themeFill="accent5" w:themeFillTint="7F"/>
      </w:tcPr>
    </w:tblStylePr>
    <w:tblStylePr w:type="band1Horz">
      <w:tblPr/>
      <w:tcPr>
        <w:shd w:val="clear" w:color="auto" w:fill="B6C7D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0ED" w:themeFill="accent6" w:themeFillTint="33"/>
    </w:tcPr>
    <w:tblStylePr w:type="firstRow">
      <w:rPr>
        <w:b/>
        <w:bCs/>
      </w:rPr>
      <w:tblPr/>
      <w:tcPr>
        <w:shd w:val="clear" w:color="auto" w:fill="DEE1D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E1D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F8D7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F8D78" w:themeFill="accent6" w:themeFillShade="BF"/>
      </w:tcPr>
    </w:tblStylePr>
    <w:tblStylePr w:type="band1Vert">
      <w:tblPr/>
      <w:tcPr>
        <w:shd w:val="clear" w:color="auto" w:fill="D5DAD3" w:themeFill="accent6" w:themeFillTint="7F"/>
      </w:tcPr>
    </w:tblStylePr>
    <w:tblStylePr w:type="band1Horz">
      <w:tblPr/>
      <w:tcPr>
        <w:shd w:val="clear" w:color="auto" w:fill="D5DAD3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114" w:themeFill="accent2" w:themeFillShade="CC"/>
      </w:tcPr>
    </w:tblStylePr>
    <w:tblStylePr w:type="lastRow">
      <w:rPr>
        <w:b/>
        <w:bCs/>
        <w:color w:val="B771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0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114" w:themeFill="accent2" w:themeFillShade="CC"/>
      </w:tcPr>
    </w:tblStylePr>
    <w:tblStylePr w:type="lastRow">
      <w:rPr>
        <w:b/>
        <w:bCs/>
        <w:color w:val="B771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BFF" w:themeFill="accent1" w:themeFillTint="3F"/>
      </w:tcPr>
    </w:tblStylePr>
    <w:tblStylePr w:type="band1Horz">
      <w:tblPr/>
      <w:tcPr>
        <w:shd w:val="clear" w:color="auto" w:fill="AEE2FF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114" w:themeFill="accent2" w:themeFillShade="CC"/>
      </w:tcPr>
    </w:tblStylePr>
    <w:tblStylePr w:type="lastRow">
      <w:rPr>
        <w:b/>
        <w:bCs/>
        <w:color w:val="B771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2C6" w:themeFill="accent2" w:themeFillTint="3F"/>
      </w:tcPr>
    </w:tblStylePr>
    <w:tblStylePr w:type="band1Horz">
      <w:tblPr/>
      <w:tcPr>
        <w:shd w:val="clear" w:color="auto" w:fill="F9E8D1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8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5A4D" w:themeFill="accent4" w:themeFillShade="CC"/>
      </w:tcPr>
    </w:tblStylePr>
    <w:tblStylePr w:type="lastRow">
      <w:rPr>
        <w:b/>
        <w:bCs/>
        <w:color w:val="985A4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E" w:themeFill="accent3" w:themeFillTint="3F"/>
      </w:tcPr>
    </w:tblStylePr>
    <w:tblStylePr w:type="band1Horz">
      <w:tblPr/>
      <w:tcPr>
        <w:shd w:val="clear" w:color="auto" w:fill="F5F2F1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1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9A90" w:themeFill="accent3" w:themeFillShade="CC"/>
      </w:tcPr>
    </w:tblStylePr>
    <w:tblStylePr w:type="lastRow">
      <w:rPr>
        <w:b/>
        <w:bCs/>
        <w:color w:val="AB9A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DA" w:themeFill="accent4" w:themeFillTint="3F"/>
      </w:tcPr>
    </w:tblStylePr>
    <w:tblStylePr w:type="band1Horz">
      <w:tblPr/>
      <w:tcPr>
        <w:shd w:val="clear" w:color="auto" w:fill="F0E3E1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4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682" w:themeFill="accent6" w:themeFillShade="CC"/>
      </w:tcPr>
    </w:tblStylePr>
    <w:tblStylePr w:type="lastRow">
      <w:rPr>
        <w:b/>
        <w:bCs/>
        <w:color w:val="8996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3E9" w:themeFill="accent5" w:themeFillTint="3F"/>
      </w:tcPr>
    </w:tblStylePr>
    <w:tblStylePr w:type="band1Horz">
      <w:tblPr/>
      <w:tcPr>
        <w:shd w:val="clear" w:color="auto" w:fill="E1E8ED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388" w:themeFill="accent5" w:themeFillShade="CC"/>
      </w:tcPr>
    </w:tblStylePr>
    <w:tblStylePr w:type="lastRow">
      <w:rPr>
        <w:b/>
        <w:bCs/>
        <w:color w:val="54738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DE9" w:themeFill="accent6" w:themeFillTint="3F"/>
      </w:tcPr>
    </w:tblStylePr>
    <w:tblStylePr w:type="band1Horz">
      <w:tblPr/>
      <w:tcPr>
        <w:shd w:val="clear" w:color="auto" w:fill="EEF0ED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8E1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8E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8E1A" w:themeColor="accent2"/>
        <w:left w:val="single" w:sz="4" w:space="0" w:color="00456B" w:themeColor="accent1"/>
        <w:bottom w:val="single" w:sz="4" w:space="0" w:color="00456B" w:themeColor="accent1"/>
        <w:right w:val="single" w:sz="4" w:space="0" w:color="00456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0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8E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94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940" w:themeColor="accent1" w:themeShade="99"/>
          <w:insideV w:val="nil"/>
        </w:tcBorders>
        <w:shd w:val="clear" w:color="auto" w:fill="00294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940" w:themeFill="accent1" w:themeFillShade="99"/>
      </w:tcPr>
    </w:tblStylePr>
    <w:tblStylePr w:type="band1Vert">
      <w:tblPr/>
      <w:tcPr>
        <w:shd w:val="clear" w:color="auto" w:fill="5DC5FF" w:themeFill="accent1" w:themeFillTint="66"/>
      </w:tcPr>
    </w:tblStylePr>
    <w:tblStylePr w:type="band1Horz">
      <w:tblPr/>
      <w:tcPr>
        <w:shd w:val="clear" w:color="auto" w:fill="36B7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8E1A" w:themeColor="accent2"/>
        <w:left w:val="single" w:sz="4" w:space="0" w:color="E58E1A" w:themeColor="accent2"/>
        <w:bottom w:val="single" w:sz="4" w:space="0" w:color="E58E1A" w:themeColor="accent2"/>
        <w:right w:val="single" w:sz="4" w:space="0" w:color="E58E1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8E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40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40F" w:themeColor="accent2" w:themeShade="99"/>
          <w:insideV w:val="nil"/>
        </w:tcBorders>
        <w:shd w:val="clear" w:color="auto" w:fill="89540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40F" w:themeFill="accent2" w:themeFillShade="99"/>
      </w:tcPr>
    </w:tblStylePr>
    <w:tblStylePr w:type="band1Vert">
      <w:tblPr/>
      <w:tcPr>
        <w:shd w:val="clear" w:color="auto" w:fill="F4D1A3" w:themeFill="accent2" w:themeFillTint="66"/>
      </w:tcPr>
    </w:tblStylePr>
    <w:tblStylePr w:type="band1Horz">
      <w:tblPr/>
      <w:tcPr>
        <w:shd w:val="clear" w:color="auto" w:fill="F2C68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786C" w:themeColor="accent4"/>
        <w:left w:val="single" w:sz="4" w:space="0" w:color="CDC3BD" w:themeColor="accent3"/>
        <w:bottom w:val="single" w:sz="4" w:space="0" w:color="CDC3BD" w:themeColor="accent3"/>
        <w:right w:val="single" w:sz="4" w:space="0" w:color="CDC3B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8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78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726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7266" w:themeColor="accent3" w:themeShade="99"/>
          <w:insideV w:val="nil"/>
        </w:tcBorders>
        <w:shd w:val="clear" w:color="auto" w:fill="86726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7266" w:themeFill="accent3" w:themeFillShade="99"/>
      </w:tcPr>
    </w:tblStylePr>
    <w:tblStylePr w:type="band1Vert">
      <w:tblPr/>
      <w:tcPr>
        <w:shd w:val="clear" w:color="auto" w:fill="EBE6E4" w:themeFill="accent3" w:themeFillTint="66"/>
      </w:tcPr>
    </w:tblStylePr>
    <w:tblStylePr w:type="band1Horz">
      <w:tblPr/>
      <w:tcPr>
        <w:shd w:val="clear" w:color="auto" w:fill="E6E0D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C3BD" w:themeColor="accent3"/>
        <w:left w:val="single" w:sz="4" w:space="0" w:color="B4786C" w:themeColor="accent4"/>
        <w:bottom w:val="single" w:sz="4" w:space="0" w:color="B4786C" w:themeColor="accent4"/>
        <w:right w:val="single" w:sz="4" w:space="0" w:color="B4786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C3B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433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433A" w:themeColor="accent4" w:themeShade="99"/>
          <w:insideV w:val="nil"/>
        </w:tcBorders>
        <w:shd w:val="clear" w:color="auto" w:fill="72433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433A" w:themeFill="accent4" w:themeFillShade="99"/>
      </w:tcPr>
    </w:tblStylePr>
    <w:tblStylePr w:type="band1Vert">
      <w:tblPr/>
      <w:tcPr>
        <w:shd w:val="clear" w:color="auto" w:fill="E1C8C4" w:themeFill="accent4" w:themeFillTint="66"/>
      </w:tcPr>
    </w:tblStylePr>
    <w:tblStylePr w:type="band1Horz">
      <w:tblPr/>
      <w:tcPr>
        <w:shd w:val="clear" w:color="auto" w:fill="D9BBB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DB6A8" w:themeColor="accent6"/>
        <w:left w:val="single" w:sz="4" w:space="0" w:color="6E90A6" w:themeColor="accent5"/>
        <w:bottom w:val="single" w:sz="4" w:space="0" w:color="6E90A6" w:themeColor="accent5"/>
        <w:right w:val="single" w:sz="4" w:space="0" w:color="6E90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4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DB6A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566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5666" w:themeColor="accent5" w:themeShade="99"/>
          <w:insideV w:val="nil"/>
        </w:tcBorders>
        <w:shd w:val="clear" w:color="auto" w:fill="3F566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5666" w:themeFill="accent5" w:themeFillShade="99"/>
      </w:tcPr>
    </w:tblStylePr>
    <w:tblStylePr w:type="band1Vert">
      <w:tblPr/>
      <w:tcPr>
        <w:shd w:val="clear" w:color="auto" w:fill="C4D2DB" w:themeFill="accent5" w:themeFillTint="66"/>
      </w:tcPr>
    </w:tblStylePr>
    <w:tblStylePr w:type="band1Horz">
      <w:tblPr/>
      <w:tcPr>
        <w:shd w:val="clear" w:color="auto" w:fill="B6C7D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E90A6" w:themeColor="accent5"/>
        <w:left w:val="single" w:sz="4" w:space="0" w:color="ADB6A8" w:themeColor="accent6"/>
        <w:bottom w:val="single" w:sz="4" w:space="0" w:color="ADB6A8" w:themeColor="accent6"/>
        <w:right w:val="single" w:sz="4" w:space="0" w:color="ADB6A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90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26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260" w:themeColor="accent6" w:themeShade="99"/>
          <w:insideV w:val="nil"/>
        </w:tcBorders>
        <w:shd w:val="clear" w:color="auto" w:fill="66726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260" w:themeFill="accent6" w:themeFillShade="99"/>
      </w:tcPr>
    </w:tblStylePr>
    <w:tblStylePr w:type="band1Vert">
      <w:tblPr/>
      <w:tcPr>
        <w:shd w:val="clear" w:color="auto" w:fill="DEE1DC" w:themeFill="accent6" w:themeFillTint="66"/>
      </w:tcPr>
    </w:tblStylePr>
    <w:tblStylePr w:type="band1Horz">
      <w:tblPr/>
      <w:tcPr>
        <w:shd w:val="clear" w:color="auto" w:fill="D5DAD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07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50"/>
    <w:rPr>
      <w:noProof w:val="0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  <w:noProof w:val="0"/>
      <w:sz w:val="20"/>
      <w:szCs w:val="20"/>
      <w:lang w:val="en-AU"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56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23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35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35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35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35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8E1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60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691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691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691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6913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C3B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E5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8F8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8F8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F8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F84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786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38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54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54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54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5449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90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8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6C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6C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C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C80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B6A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E4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D7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D7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D7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D78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F80750"/>
  </w:style>
  <w:style w:type="character" w:customStyle="1" w:styleId="DateChar">
    <w:name w:val="Date Char"/>
    <w:basedOn w:val="DefaultParagraphFont"/>
    <w:link w:val="Date"/>
    <w:uiPriority w:val="99"/>
    <w:semiHidden/>
    <w:rsid w:val="00F80750"/>
    <w:rPr>
      <w:noProof w:val="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noProof w:val="0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  <w:rPr>
      <w:noProof w:val="0"/>
      <w:lang w:val="en-AU"/>
    </w:rPr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F80750"/>
    <w:rPr>
      <w:noProof w:val="0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F807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80750"/>
    <w:rPr>
      <w:noProof w:val="0"/>
      <w:sz w:val="20"/>
      <w:szCs w:val="20"/>
      <w:lang w:val="en-AU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00456B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F80750"/>
    <w:rPr>
      <w:noProof w:val="0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F807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0750"/>
    <w:rPr>
      <w:noProof w:val="0"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B41D8E"/>
    <w:rPr>
      <w:rFonts w:asciiTheme="majorHAnsi" w:eastAsiaTheme="majorEastAsia" w:hAnsiTheme="majorHAnsi" w:cstheme="majorBidi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274D"/>
    <w:rPr>
      <w:rFonts w:asciiTheme="majorHAnsi" w:eastAsiaTheme="majorEastAsia" w:hAnsiTheme="majorHAnsi" w:cstheme="majorBidi"/>
      <w:i/>
      <w:iCs/>
      <w:color w:val="00223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27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274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27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  <w:noProof w:val="0"/>
      <w:lang w:val="en-AU"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00456B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00456B" w:themeColor="accent1"/>
      </w:pBdr>
      <w:spacing w:before="200" w:after="280"/>
      <w:ind w:left="936" w:right="936"/>
    </w:pPr>
    <w:rPr>
      <w:b/>
      <w:bCs/>
      <w:i/>
      <w:iCs/>
      <w:color w:val="00456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00456B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E58E1A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456B" w:themeColor="accent1"/>
        <w:left w:val="single" w:sz="8" w:space="0" w:color="00456B" w:themeColor="accent1"/>
        <w:bottom w:val="single" w:sz="8" w:space="0" w:color="00456B" w:themeColor="accent1"/>
        <w:right w:val="single" w:sz="8" w:space="0" w:color="00456B" w:themeColor="accent1"/>
        <w:insideH w:val="single" w:sz="8" w:space="0" w:color="00456B" w:themeColor="accent1"/>
        <w:insideV w:val="single" w:sz="8" w:space="0" w:color="00456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18" w:space="0" w:color="00456B" w:themeColor="accent1"/>
          <w:right w:val="single" w:sz="8" w:space="0" w:color="00456B" w:themeColor="accent1"/>
          <w:insideH w:val="nil"/>
          <w:insideV w:val="single" w:sz="8" w:space="0" w:color="00456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  <w:insideH w:val="nil"/>
          <w:insideV w:val="single" w:sz="8" w:space="0" w:color="00456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</w:tcBorders>
      </w:tcPr>
    </w:tblStylePr>
    <w:tblStylePr w:type="band1Vert"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</w:tcBorders>
        <w:shd w:val="clear" w:color="auto" w:fill="9BDBFF" w:themeFill="accent1" w:themeFillTint="3F"/>
      </w:tcPr>
    </w:tblStylePr>
    <w:tblStylePr w:type="band1Horz"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  <w:insideV w:val="single" w:sz="8" w:space="0" w:color="00456B" w:themeColor="accent1"/>
        </w:tcBorders>
        <w:shd w:val="clear" w:color="auto" w:fill="9BDBFF" w:themeFill="accent1" w:themeFillTint="3F"/>
      </w:tcPr>
    </w:tblStylePr>
    <w:tblStylePr w:type="band2Horz"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  <w:insideV w:val="single" w:sz="8" w:space="0" w:color="00456B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58E1A" w:themeColor="accent2"/>
        <w:left w:val="single" w:sz="8" w:space="0" w:color="E58E1A" w:themeColor="accent2"/>
        <w:bottom w:val="single" w:sz="8" w:space="0" w:color="E58E1A" w:themeColor="accent2"/>
        <w:right w:val="single" w:sz="8" w:space="0" w:color="E58E1A" w:themeColor="accent2"/>
        <w:insideH w:val="single" w:sz="8" w:space="0" w:color="E58E1A" w:themeColor="accent2"/>
        <w:insideV w:val="single" w:sz="8" w:space="0" w:color="E58E1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18" w:space="0" w:color="E58E1A" w:themeColor="accent2"/>
          <w:right w:val="single" w:sz="8" w:space="0" w:color="E58E1A" w:themeColor="accent2"/>
          <w:insideH w:val="nil"/>
          <w:insideV w:val="single" w:sz="8" w:space="0" w:color="E58E1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  <w:insideH w:val="nil"/>
          <w:insideV w:val="single" w:sz="8" w:space="0" w:color="E58E1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</w:tcBorders>
      </w:tcPr>
    </w:tblStylePr>
    <w:tblStylePr w:type="band1Vert"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</w:tcBorders>
        <w:shd w:val="clear" w:color="auto" w:fill="F8E2C6" w:themeFill="accent2" w:themeFillTint="3F"/>
      </w:tcPr>
    </w:tblStylePr>
    <w:tblStylePr w:type="band1Horz"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  <w:insideV w:val="single" w:sz="8" w:space="0" w:color="E58E1A" w:themeColor="accent2"/>
        </w:tcBorders>
        <w:shd w:val="clear" w:color="auto" w:fill="F8E2C6" w:themeFill="accent2" w:themeFillTint="3F"/>
      </w:tcPr>
    </w:tblStylePr>
    <w:tblStylePr w:type="band2Horz"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  <w:insideV w:val="single" w:sz="8" w:space="0" w:color="E58E1A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DC3BD" w:themeColor="accent3"/>
        <w:left w:val="single" w:sz="8" w:space="0" w:color="CDC3BD" w:themeColor="accent3"/>
        <w:bottom w:val="single" w:sz="8" w:space="0" w:color="CDC3BD" w:themeColor="accent3"/>
        <w:right w:val="single" w:sz="8" w:space="0" w:color="CDC3BD" w:themeColor="accent3"/>
        <w:insideH w:val="single" w:sz="8" w:space="0" w:color="CDC3BD" w:themeColor="accent3"/>
        <w:insideV w:val="single" w:sz="8" w:space="0" w:color="CDC3B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18" w:space="0" w:color="CDC3BD" w:themeColor="accent3"/>
          <w:right w:val="single" w:sz="8" w:space="0" w:color="CDC3BD" w:themeColor="accent3"/>
          <w:insideH w:val="nil"/>
          <w:insideV w:val="single" w:sz="8" w:space="0" w:color="CDC3B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  <w:insideH w:val="nil"/>
          <w:insideV w:val="single" w:sz="8" w:space="0" w:color="CDC3B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</w:tcBorders>
      </w:tcPr>
    </w:tblStylePr>
    <w:tblStylePr w:type="band1Vert"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</w:tcBorders>
        <w:shd w:val="clear" w:color="auto" w:fill="F2F0EE" w:themeFill="accent3" w:themeFillTint="3F"/>
      </w:tcPr>
    </w:tblStylePr>
    <w:tblStylePr w:type="band1Horz"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  <w:insideV w:val="single" w:sz="8" w:space="0" w:color="CDC3BD" w:themeColor="accent3"/>
        </w:tcBorders>
        <w:shd w:val="clear" w:color="auto" w:fill="F2F0EE" w:themeFill="accent3" w:themeFillTint="3F"/>
      </w:tcPr>
    </w:tblStylePr>
    <w:tblStylePr w:type="band2Horz"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  <w:insideV w:val="single" w:sz="8" w:space="0" w:color="CDC3BD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B4786C" w:themeColor="accent4"/>
        <w:left w:val="single" w:sz="8" w:space="0" w:color="B4786C" w:themeColor="accent4"/>
        <w:bottom w:val="single" w:sz="8" w:space="0" w:color="B4786C" w:themeColor="accent4"/>
        <w:right w:val="single" w:sz="8" w:space="0" w:color="B4786C" w:themeColor="accent4"/>
        <w:insideH w:val="single" w:sz="8" w:space="0" w:color="B4786C" w:themeColor="accent4"/>
        <w:insideV w:val="single" w:sz="8" w:space="0" w:color="B4786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18" w:space="0" w:color="B4786C" w:themeColor="accent4"/>
          <w:right w:val="single" w:sz="8" w:space="0" w:color="B4786C" w:themeColor="accent4"/>
          <w:insideH w:val="nil"/>
          <w:insideV w:val="single" w:sz="8" w:space="0" w:color="B4786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  <w:insideH w:val="nil"/>
          <w:insideV w:val="single" w:sz="8" w:space="0" w:color="B4786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</w:tcBorders>
      </w:tcPr>
    </w:tblStylePr>
    <w:tblStylePr w:type="band1Vert"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</w:tcBorders>
        <w:shd w:val="clear" w:color="auto" w:fill="ECDDDA" w:themeFill="accent4" w:themeFillTint="3F"/>
      </w:tcPr>
    </w:tblStylePr>
    <w:tblStylePr w:type="band1Horz"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  <w:insideV w:val="single" w:sz="8" w:space="0" w:color="B4786C" w:themeColor="accent4"/>
        </w:tcBorders>
        <w:shd w:val="clear" w:color="auto" w:fill="ECDDDA" w:themeFill="accent4" w:themeFillTint="3F"/>
      </w:tcPr>
    </w:tblStylePr>
    <w:tblStylePr w:type="band2Horz"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  <w:insideV w:val="single" w:sz="8" w:space="0" w:color="B4786C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E90A6" w:themeColor="accent5"/>
        <w:left w:val="single" w:sz="8" w:space="0" w:color="6E90A6" w:themeColor="accent5"/>
        <w:bottom w:val="single" w:sz="8" w:space="0" w:color="6E90A6" w:themeColor="accent5"/>
        <w:right w:val="single" w:sz="8" w:space="0" w:color="6E90A6" w:themeColor="accent5"/>
        <w:insideH w:val="single" w:sz="8" w:space="0" w:color="6E90A6" w:themeColor="accent5"/>
        <w:insideV w:val="single" w:sz="8" w:space="0" w:color="6E90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18" w:space="0" w:color="6E90A6" w:themeColor="accent5"/>
          <w:right w:val="single" w:sz="8" w:space="0" w:color="6E90A6" w:themeColor="accent5"/>
          <w:insideH w:val="nil"/>
          <w:insideV w:val="single" w:sz="8" w:space="0" w:color="6E90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  <w:insideH w:val="nil"/>
          <w:insideV w:val="single" w:sz="8" w:space="0" w:color="6E90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</w:tcBorders>
      </w:tcPr>
    </w:tblStylePr>
    <w:tblStylePr w:type="band1Vert"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</w:tcBorders>
        <w:shd w:val="clear" w:color="auto" w:fill="DBE3E9" w:themeFill="accent5" w:themeFillTint="3F"/>
      </w:tcPr>
    </w:tblStylePr>
    <w:tblStylePr w:type="band1Horz"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  <w:insideV w:val="single" w:sz="8" w:space="0" w:color="6E90A6" w:themeColor="accent5"/>
        </w:tcBorders>
        <w:shd w:val="clear" w:color="auto" w:fill="DBE3E9" w:themeFill="accent5" w:themeFillTint="3F"/>
      </w:tcPr>
    </w:tblStylePr>
    <w:tblStylePr w:type="band2Horz"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  <w:insideV w:val="single" w:sz="8" w:space="0" w:color="6E90A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DB6A8" w:themeColor="accent6"/>
        <w:left w:val="single" w:sz="8" w:space="0" w:color="ADB6A8" w:themeColor="accent6"/>
        <w:bottom w:val="single" w:sz="8" w:space="0" w:color="ADB6A8" w:themeColor="accent6"/>
        <w:right w:val="single" w:sz="8" w:space="0" w:color="ADB6A8" w:themeColor="accent6"/>
        <w:insideH w:val="single" w:sz="8" w:space="0" w:color="ADB6A8" w:themeColor="accent6"/>
        <w:insideV w:val="single" w:sz="8" w:space="0" w:color="ADB6A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18" w:space="0" w:color="ADB6A8" w:themeColor="accent6"/>
          <w:right w:val="single" w:sz="8" w:space="0" w:color="ADB6A8" w:themeColor="accent6"/>
          <w:insideH w:val="nil"/>
          <w:insideV w:val="single" w:sz="8" w:space="0" w:color="ADB6A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  <w:insideH w:val="nil"/>
          <w:insideV w:val="single" w:sz="8" w:space="0" w:color="ADB6A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</w:tcBorders>
      </w:tcPr>
    </w:tblStylePr>
    <w:tblStylePr w:type="band1Vert"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</w:tcBorders>
        <w:shd w:val="clear" w:color="auto" w:fill="EAEDE9" w:themeFill="accent6" w:themeFillTint="3F"/>
      </w:tcPr>
    </w:tblStylePr>
    <w:tblStylePr w:type="band1Horz"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  <w:insideV w:val="single" w:sz="8" w:space="0" w:color="ADB6A8" w:themeColor="accent6"/>
        </w:tcBorders>
        <w:shd w:val="clear" w:color="auto" w:fill="EAEDE9" w:themeFill="accent6" w:themeFillTint="3F"/>
      </w:tcPr>
    </w:tblStylePr>
    <w:tblStylePr w:type="band2Horz"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  <w:insideV w:val="single" w:sz="8" w:space="0" w:color="ADB6A8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456B" w:themeColor="accent1"/>
        <w:left w:val="single" w:sz="8" w:space="0" w:color="00456B" w:themeColor="accent1"/>
        <w:bottom w:val="single" w:sz="8" w:space="0" w:color="00456B" w:themeColor="accent1"/>
        <w:right w:val="single" w:sz="8" w:space="0" w:color="00456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56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</w:tcBorders>
      </w:tcPr>
    </w:tblStylePr>
    <w:tblStylePr w:type="band1Horz"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58E1A" w:themeColor="accent2"/>
        <w:left w:val="single" w:sz="8" w:space="0" w:color="E58E1A" w:themeColor="accent2"/>
        <w:bottom w:val="single" w:sz="8" w:space="0" w:color="E58E1A" w:themeColor="accent2"/>
        <w:right w:val="single" w:sz="8" w:space="0" w:color="E58E1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8E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</w:tcBorders>
      </w:tcPr>
    </w:tblStylePr>
    <w:tblStylePr w:type="band1Horz"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DC3BD" w:themeColor="accent3"/>
        <w:left w:val="single" w:sz="8" w:space="0" w:color="CDC3BD" w:themeColor="accent3"/>
        <w:bottom w:val="single" w:sz="8" w:space="0" w:color="CDC3BD" w:themeColor="accent3"/>
        <w:right w:val="single" w:sz="8" w:space="0" w:color="CDC3B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C3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</w:tcBorders>
      </w:tcPr>
    </w:tblStylePr>
    <w:tblStylePr w:type="band1Horz"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B4786C" w:themeColor="accent4"/>
        <w:left w:val="single" w:sz="8" w:space="0" w:color="B4786C" w:themeColor="accent4"/>
        <w:bottom w:val="single" w:sz="8" w:space="0" w:color="B4786C" w:themeColor="accent4"/>
        <w:right w:val="single" w:sz="8" w:space="0" w:color="B4786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78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</w:tcBorders>
      </w:tcPr>
    </w:tblStylePr>
    <w:tblStylePr w:type="band1Horz"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E90A6" w:themeColor="accent5"/>
        <w:left w:val="single" w:sz="8" w:space="0" w:color="6E90A6" w:themeColor="accent5"/>
        <w:bottom w:val="single" w:sz="8" w:space="0" w:color="6E90A6" w:themeColor="accent5"/>
        <w:right w:val="single" w:sz="8" w:space="0" w:color="6E90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90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</w:tcBorders>
      </w:tcPr>
    </w:tblStylePr>
    <w:tblStylePr w:type="band1Horz"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DB6A8" w:themeColor="accent6"/>
        <w:left w:val="single" w:sz="8" w:space="0" w:color="ADB6A8" w:themeColor="accent6"/>
        <w:bottom w:val="single" w:sz="8" w:space="0" w:color="ADB6A8" w:themeColor="accent6"/>
        <w:right w:val="single" w:sz="8" w:space="0" w:color="ADB6A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B6A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</w:tcBorders>
      </w:tcPr>
    </w:tblStylePr>
    <w:tblStylePr w:type="band1Horz"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003350" w:themeColor="accent1" w:themeShade="BF"/>
    </w:rPr>
    <w:tblPr>
      <w:tblStyleRowBandSize w:val="1"/>
      <w:tblStyleColBandSize w:val="1"/>
      <w:tblBorders>
        <w:top w:val="single" w:sz="8" w:space="0" w:color="00456B" w:themeColor="accent1"/>
        <w:bottom w:val="single" w:sz="8" w:space="0" w:color="00456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56B" w:themeColor="accent1"/>
          <w:left w:val="nil"/>
          <w:bottom w:val="single" w:sz="8" w:space="0" w:color="00456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56B" w:themeColor="accent1"/>
          <w:left w:val="nil"/>
          <w:bottom w:val="single" w:sz="8" w:space="0" w:color="00456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DB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BDBFF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AB6913" w:themeColor="accent2" w:themeShade="BF"/>
    </w:rPr>
    <w:tblPr>
      <w:tblStyleRowBandSize w:val="1"/>
      <w:tblStyleColBandSize w:val="1"/>
      <w:tblBorders>
        <w:top w:val="single" w:sz="8" w:space="0" w:color="E58E1A" w:themeColor="accent2"/>
        <w:bottom w:val="single" w:sz="8" w:space="0" w:color="E58E1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8E1A" w:themeColor="accent2"/>
          <w:left w:val="nil"/>
          <w:bottom w:val="single" w:sz="8" w:space="0" w:color="E58E1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8E1A" w:themeColor="accent2"/>
          <w:left w:val="nil"/>
          <w:bottom w:val="single" w:sz="8" w:space="0" w:color="E58E1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2C6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A28F84" w:themeColor="accent3" w:themeShade="BF"/>
    </w:rPr>
    <w:tblPr>
      <w:tblStyleRowBandSize w:val="1"/>
      <w:tblStyleColBandSize w:val="1"/>
      <w:tblBorders>
        <w:top w:val="single" w:sz="8" w:space="0" w:color="CDC3BD" w:themeColor="accent3"/>
        <w:bottom w:val="single" w:sz="8" w:space="0" w:color="CDC3B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C3BD" w:themeColor="accent3"/>
          <w:left w:val="nil"/>
          <w:bottom w:val="single" w:sz="8" w:space="0" w:color="CDC3B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C3BD" w:themeColor="accent3"/>
          <w:left w:val="nil"/>
          <w:bottom w:val="single" w:sz="8" w:space="0" w:color="CDC3B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0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0EE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8E5449" w:themeColor="accent4" w:themeShade="BF"/>
    </w:rPr>
    <w:tblPr>
      <w:tblStyleRowBandSize w:val="1"/>
      <w:tblStyleColBandSize w:val="1"/>
      <w:tblBorders>
        <w:top w:val="single" w:sz="8" w:space="0" w:color="B4786C" w:themeColor="accent4"/>
        <w:bottom w:val="single" w:sz="8" w:space="0" w:color="B4786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786C" w:themeColor="accent4"/>
          <w:left w:val="nil"/>
          <w:bottom w:val="single" w:sz="8" w:space="0" w:color="B4786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786C" w:themeColor="accent4"/>
          <w:left w:val="nil"/>
          <w:bottom w:val="single" w:sz="8" w:space="0" w:color="B4786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D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DDA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4E6C80" w:themeColor="accent5" w:themeShade="BF"/>
    </w:rPr>
    <w:tblPr>
      <w:tblStyleRowBandSize w:val="1"/>
      <w:tblStyleColBandSize w:val="1"/>
      <w:tblBorders>
        <w:top w:val="single" w:sz="8" w:space="0" w:color="6E90A6" w:themeColor="accent5"/>
        <w:bottom w:val="single" w:sz="8" w:space="0" w:color="6E90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90A6" w:themeColor="accent5"/>
          <w:left w:val="nil"/>
          <w:bottom w:val="single" w:sz="8" w:space="0" w:color="6E90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90A6" w:themeColor="accent5"/>
          <w:left w:val="nil"/>
          <w:bottom w:val="single" w:sz="8" w:space="0" w:color="6E90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3E9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7F8D78" w:themeColor="accent6" w:themeShade="BF"/>
    </w:rPr>
    <w:tblPr>
      <w:tblStyleRowBandSize w:val="1"/>
      <w:tblStyleColBandSize w:val="1"/>
      <w:tblBorders>
        <w:top w:val="single" w:sz="8" w:space="0" w:color="ADB6A8" w:themeColor="accent6"/>
        <w:bottom w:val="single" w:sz="8" w:space="0" w:color="ADB6A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B6A8" w:themeColor="accent6"/>
          <w:left w:val="nil"/>
          <w:bottom w:val="single" w:sz="8" w:space="0" w:color="ADB6A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B6A8" w:themeColor="accent6"/>
          <w:left w:val="nil"/>
          <w:bottom w:val="single" w:sz="8" w:space="0" w:color="ADB6A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unhideWhenUsed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80750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85D0" w:themeColor="accent1" w:themeTint="BF"/>
        <w:left w:val="single" w:sz="8" w:space="0" w:color="0085D0" w:themeColor="accent1" w:themeTint="BF"/>
        <w:bottom w:val="single" w:sz="8" w:space="0" w:color="0085D0" w:themeColor="accent1" w:themeTint="BF"/>
        <w:right w:val="single" w:sz="8" w:space="0" w:color="0085D0" w:themeColor="accent1" w:themeTint="BF"/>
        <w:insideH w:val="single" w:sz="8" w:space="0" w:color="0085D0" w:themeColor="accent1" w:themeTint="BF"/>
        <w:insideV w:val="single" w:sz="8" w:space="0" w:color="0085D0" w:themeColor="accent1" w:themeTint="BF"/>
      </w:tblBorders>
    </w:tblPr>
    <w:tcPr>
      <w:shd w:val="clear" w:color="auto" w:fill="9BDB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5D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6B7FF" w:themeFill="accent1" w:themeFillTint="7F"/>
      </w:tcPr>
    </w:tblStylePr>
    <w:tblStylePr w:type="band1Horz">
      <w:tblPr/>
      <w:tcPr>
        <w:shd w:val="clear" w:color="auto" w:fill="36B7FF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BA953" w:themeColor="accent2" w:themeTint="BF"/>
        <w:left w:val="single" w:sz="8" w:space="0" w:color="EBA953" w:themeColor="accent2" w:themeTint="BF"/>
        <w:bottom w:val="single" w:sz="8" w:space="0" w:color="EBA953" w:themeColor="accent2" w:themeTint="BF"/>
        <w:right w:val="single" w:sz="8" w:space="0" w:color="EBA953" w:themeColor="accent2" w:themeTint="BF"/>
        <w:insideH w:val="single" w:sz="8" w:space="0" w:color="EBA953" w:themeColor="accent2" w:themeTint="BF"/>
        <w:insideV w:val="single" w:sz="8" w:space="0" w:color="EBA953" w:themeColor="accent2" w:themeTint="BF"/>
      </w:tblBorders>
    </w:tblPr>
    <w:tcPr>
      <w:shd w:val="clear" w:color="auto" w:fill="F8E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A95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68C" w:themeFill="accent2" w:themeFillTint="7F"/>
      </w:tcPr>
    </w:tblStylePr>
    <w:tblStylePr w:type="band1Horz">
      <w:tblPr/>
      <w:tcPr>
        <w:shd w:val="clear" w:color="auto" w:fill="F2C68C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9D1CD" w:themeColor="accent3" w:themeTint="BF"/>
        <w:left w:val="single" w:sz="8" w:space="0" w:color="D9D1CD" w:themeColor="accent3" w:themeTint="BF"/>
        <w:bottom w:val="single" w:sz="8" w:space="0" w:color="D9D1CD" w:themeColor="accent3" w:themeTint="BF"/>
        <w:right w:val="single" w:sz="8" w:space="0" w:color="D9D1CD" w:themeColor="accent3" w:themeTint="BF"/>
        <w:insideH w:val="single" w:sz="8" w:space="0" w:color="D9D1CD" w:themeColor="accent3" w:themeTint="BF"/>
        <w:insideV w:val="single" w:sz="8" w:space="0" w:color="D9D1CD" w:themeColor="accent3" w:themeTint="BF"/>
      </w:tblBorders>
    </w:tblPr>
    <w:tcPr>
      <w:shd w:val="clear" w:color="auto" w:fill="F2F0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D1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E" w:themeFill="accent3" w:themeFillTint="7F"/>
      </w:tcPr>
    </w:tblStylePr>
    <w:tblStylePr w:type="band1Horz">
      <w:tblPr/>
      <w:tcPr>
        <w:shd w:val="clear" w:color="auto" w:fill="E6E0DE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69990" w:themeColor="accent4" w:themeTint="BF"/>
        <w:left w:val="single" w:sz="8" w:space="0" w:color="C69990" w:themeColor="accent4" w:themeTint="BF"/>
        <w:bottom w:val="single" w:sz="8" w:space="0" w:color="C69990" w:themeColor="accent4" w:themeTint="BF"/>
        <w:right w:val="single" w:sz="8" w:space="0" w:color="C69990" w:themeColor="accent4" w:themeTint="BF"/>
        <w:insideH w:val="single" w:sz="8" w:space="0" w:color="C69990" w:themeColor="accent4" w:themeTint="BF"/>
        <w:insideV w:val="single" w:sz="8" w:space="0" w:color="C69990" w:themeColor="accent4" w:themeTint="BF"/>
      </w:tblBorders>
    </w:tblPr>
    <w:tcPr>
      <w:shd w:val="clear" w:color="auto" w:fill="ECDD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99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BB5" w:themeFill="accent4" w:themeFillTint="7F"/>
      </w:tcPr>
    </w:tblStylePr>
    <w:tblStylePr w:type="band1Horz">
      <w:tblPr/>
      <w:tcPr>
        <w:shd w:val="clear" w:color="auto" w:fill="D9BBB5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2ABBC" w:themeColor="accent5" w:themeTint="BF"/>
        <w:left w:val="single" w:sz="8" w:space="0" w:color="92ABBC" w:themeColor="accent5" w:themeTint="BF"/>
        <w:bottom w:val="single" w:sz="8" w:space="0" w:color="92ABBC" w:themeColor="accent5" w:themeTint="BF"/>
        <w:right w:val="single" w:sz="8" w:space="0" w:color="92ABBC" w:themeColor="accent5" w:themeTint="BF"/>
        <w:insideH w:val="single" w:sz="8" w:space="0" w:color="92ABBC" w:themeColor="accent5" w:themeTint="BF"/>
        <w:insideV w:val="single" w:sz="8" w:space="0" w:color="92ABBC" w:themeColor="accent5" w:themeTint="BF"/>
      </w:tblBorders>
    </w:tblPr>
    <w:tcPr>
      <w:shd w:val="clear" w:color="auto" w:fill="DBE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ABB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7D2" w:themeFill="accent5" w:themeFillTint="7F"/>
      </w:tcPr>
    </w:tblStylePr>
    <w:tblStylePr w:type="band1Horz">
      <w:tblPr/>
      <w:tcPr>
        <w:shd w:val="clear" w:color="auto" w:fill="B6C7D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1C8BD" w:themeColor="accent6" w:themeTint="BF"/>
        <w:left w:val="single" w:sz="8" w:space="0" w:color="C1C8BD" w:themeColor="accent6" w:themeTint="BF"/>
        <w:bottom w:val="single" w:sz="8" w:space="0" w:color="C1C8BD" w:themeColor="accent6" w:themeTint="BF"/>
        <w:right w:val="single" w:sz="8" w:space="0" w:color="C1C8BD" w:themeColor="accent6" w:themeTint="BF"/>
        <w:insideH w:val="single" w:sz="8" w:space="0" w:color="C1C8BD" w:themeColor="accent6" w:themeTint="BF"/>
        <w:insideV w:val="single" w:sz="8" w:space="0" w:color="C1C8BD" w:themeColor="accent6" w:themeTint="BF"/>
      </w:tblBorders>
    </w:tblPr>
    <w:tcPr>
      <w:shd w:val="clear" w:color="auto" w:fill="EAED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C8B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AD3" w:themeFill="accent6" w:themeFillTint="7F"/>
      </w:tcPr>
    </w:tblStylePr>
    <w:tblStylePr w:type="band1Horz">
      <w:tblPr/>
      <w:tcPr>
        <w:shd w:val="clear" w:color="auto" w:fill="D5DAD3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56B" w:themeColor="accent1"/>
        <w:left w:val="single" w:sz="8" w:space="0" w:color="00456B" w:themeColor="accent1"/>
        <w:bottom w:val="single" w:sz="8" w:space="0" w:color="00456B" w:themeColor="accent1"/>
        <w:right w:val="single" w:sz="8" w:space="0" w:color="00456B" w:themeColor="accent1"/>
        <w:insideH w:val="single" w:sz="8" w:space="0" w:color="00456B" w:themeColor="accent1"/>
        <w:insideV w:val="single" w:sz="8" w:space="0" w:color="00456B" w:themeColor="accent1"/>
      </w:tblBorders>
    </w:tblPr>
    <w:tcPr>
      <w:shd w:val="clear" w:color="auto" w:fill="9BDB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7F0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E2FF" w:themeFill="accent1" w:themeFillTint="33"/>
      </w:tcPr>
    </w:tblStylePr>
    <w:tblStylePr w:type="band1Vert">
      <w:tblPr/>
      <w:tcPr>
        <w:shd w:val="clear" w:color="auto" w:fill="36B7FF" w:themeFill="accent1" w:themeFillTint="7F"/>
      </w:tcPr>
    </w:tblStylePr>
    <w:tblStylePr w:type="band1Horz">
      <w:tblPr/>
      <w:tcPr>
        <w:tcBorders>
          <w:insideH w:val="single" w:sz="6" w:space="0" w:color="00456B" w:themeColor="accent1"/>
          <w:insideV w:val="single" w:sz="6" w:space="0" w:color="00456B" w:themeColor="accent1"/>
        </w:tcBorders>
        <w:shd w:val="clear" w:color="auto" w:fill="36B7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8E1A" w:themeColor="accent2"/>
        <w:left w:val="single" w:sz="8" w:space="0" w:color="E58E1A" w:themeColor="accent2"/>
        <w:bottom w:val="single" w:sz="8" w:space="0" w:color="E58E1A" w:themeColor="accent2"/>
        <w:right w:val="single" w:sz="8" w:space="0" w:color="E58E1A" w:themeColor="accent2"/>
        <w:insideH w:val="single" w:sz="8" w:space="0" w:color="E58E1A" w:themeColor="accent2"/>
        <w:insideV w:val="single" w:sz="8" w:space="0" w:color="E58E1A" w:themeColor="accent2"/>
      </w:tblBorders>
    </w:tblPr>
    <w:tcPr>
      <w:shd w:val="clear" w:color="auto" w:fill="F8E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8D1" w:themeFill="accent2" w:themeFillTint="33"/>
      </w:tcPr>
    </w:tblStylePr>
    <w:tblStylePr w:type="band1Vert">
      <w:tblPr/>
      <w:tcPr>
        <w:shd w:val="clear" w:color="auto" w:fill="F2C68C" w:themeFill="accent2" w:themeFillTint="7F"/>
      </w:tcPr>
    </w:tblStylePr>
    <w:tblStylePr w:type="band1Horz">
      <w:tblPr/>
      <w:tcPr>
        <w:tcBorders>
          <w:insideH w:val="single" w:sz="6" w:space="0" w:color="E58E1A" w:themeColor="accent2"/>
          <w:insideV w:val="single" w:sz="6" w:space="0" w:color="E58E1A" w:themeColor="accent2"/>
        </w:tcBorders>
        <w:shd w:val="clear" w:color="auto" w:fill="F2C68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C3BD" w:themeColor="accent3"/>
        <w:left w:val="single" w:sz="8" w:space="0" w:color="CDC3BD" w:themeColor="accent3"/>
        <w:bottom w:val="single" w:sz="8" w:space="0" w:color="CDC3BD" w:themeColor="accent3"/>
        <w:right w:val="single" w:sz="8" w:space="0" w:color="CDC3BD" w:themeColor="accent3"/>
        <w:insideH w:val="single" w:sz="8" w:space="0" w:color="CDC3BD" w:themeColor="accent3"/>
        <w:insideV w:val="single" w:sz="8" w:space="0" w:color="CDC3BD" w:themeColor="accent3"/>
      </w:tblBorders>
    </w:tblPr>
    <w:tcPr>
      <w:shd w:val="clear" w:color="auto" w:fill="F2F0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8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2F1" w:themeFill="accent3" w:themeFillTint="33"/>
      </w:tcPr>
    </w:tblStylePr>
    <w:tblStylePr w:type="band1Vert">
      <w:tblPr/>
      <w:tcPr>
        <w:shd w:val="clear" w:color="auto" w:fill="E6E0DE" w:themeFill="accent3" w:themeFillTint="7F"/>
      </w:tcPr>
    </w:tblStylePr>
    <w:tblStylePr w:type="band1Horz">
      <w:tblPr/>
      <w:tcPr>
        <w:tcBorders>
          <w:insideH w:val="single" w:sz="6" w:space="0" w:color="CDC3BD" w:themeColor="accent3"/>
          <w:insideV w:val="single" w:sz="6" w:space="0" w:color="CDC3BD" w:themeColor="accent3"/>
        </w:tcBorders>
        <w:shd w:val="clear" w:color="auto" w:fill="E6E0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786C" w:themeColor="accent4"/>
        <w:left w:val="single" w:sz="8" w:space="0" w:color="B4786C" w:themeColor="accent4"/>
        <w:bottom w:val="single" w:sz="8" w:space="0" w:color="B4786C" w:themeColor="accent4"/>
        <w:right w:val="single" w:sz="8" w:space="0" w:color="B4786C" w:themeColor="accent4"/>
        <w:insideH w:val="single" w:sz="8" w:space="0" w:color="B4786C" w:themeColor="accent4"/>
        <w:insideV w:val="single" w:sz="8" w:space="0" w:color="B4786C" w:themeColor="accent4"/>
      </w:tblBorders>
    </w:tblPr>
    <w:tcPr>
      <w:shd w:val="clear" w:color="auto" w:fill="ECDD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3E1" w:themeFill="accent4" w:themeFillTint="33"/>
      </w:tcPr>
    </w:tblStylePr>
    <w:tblStylePr w:type="band1Vert">
      <w:tblPr/>
      <w:tcPr>
        <w:shd w:val="clear" w:color="auto" w:fill="D9BBB5" w:themeFill="accent4" w:themeFillTint="7F"/>
      </w:tcPr>
    </w:tblStylePr>
    <w:tblStylePr w:type="band1Horz">
      <w:tblPr/>
      <w:tcPr>
        <w:tcBorders>
          <w:insideH w:val="single" w:sz="6" w:space="0" w:color="B4786C" w:themeColor="accent4"/>
          <w:insideV w:val="single" w:sz="6" w:space="0" w:color="B4786C" w:themeColor="accent4"/>
        </w:tcBorders>
        <w:shd w:val="clear" w:color="auto" w:fill="D9BBB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90A6" w:themeColor="accent5"/>
        <w:left w:val="single" w:sz="8" w:space="0" w:color="6E90A6" w:themeColor="accent5"/>
        <w:bottom w:val="single" w:sz="8" w:space="0" w:color="6E90A6" w:themeColor="accent5"/>
        <w:right w:val="single" w:sz="8" w:space="0" w:color="6E90A6" w:themeColor="accent5"/>
        <w:insideH w:val="single" w:sz="8" w:space="0" w:color="6E90A6" w:themeColor="accent5"/>
        <w:insideV w:val="single" w:sz="8" w:space="0" w:color="6E90A6" w:themeColor="accent5"/>
      </w:tblBorders>
    </w:tblPr>
    <w:tcPr>
      <w:shd w:val="clear" w:color="auto" w:fill="DBE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8ED" w:themeFill="accent5" w:themeFillTint="33"/>
      </w:tcPr>
    </w:tblStylePr>
    <w:tblStylePr w:type="band1Vert">
      <w:tblPr/>
      <w:tcPr>
        <w:shd w:val="clear" w:color="auto" w:fill="B6C7D2" w:themeFill="accent5" w:themeFillTint="7F"/>
      </w:tcPr>
    </w:tblStylePr>
    <w:tblStylePr w:type="band1Horz">
      <w:tblPr/>
      <w:tcPr>
        <w:tcBorders>
          <w:insideH w:val="single" w:sz="6" w:space="0" w:color="6E90A6" w:themeColor="accent5"/>
          <w:insideV w:val="single" w:sz="6" w:space="0" w:color="6E90A6" w:themeColor="accent5"/>
        </w:tcBorders>
        <w:shd w:val="clear" w:color="auto" w:fill="B6C7D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B6A8" w:themeColor="accent6"/>
        <w:left w:val="single" w:sz="8" w:space="0" w:color="ADB6A8" w:themeColor="accent6"/>
        <w:bottom w:val="single" w:sz="8" w:space="0" w:color="ADB6A8" w:themeColor="accent6"/>
        <w:right w:val="single" w:sz="8" w:space="0" w:color="ADB6A8" w:themeColor="accent6"/>
        <w:insideH w:val="single" w:sz="8" w:space="0" w:color="ADB6A8" w:themeColor="accent6"/>
        <w:insideV w:val="single" w:sz="8" w:space="0" w:color="ADB6A8" w:themeColor="accent6"/>
      </w:tblBorders>
    </w:tblPr>
    <w:tcPr>
      <w:shd w:val="clear" w:color="auto" w:fill="EAED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0ED" w:themeFill="accent6" w:themeFillTint="33"/>
      </w:tcPr>
    </w:tblStylePr>
    <w:tblStylePr w:type="band1Vert">
      <w:tblPr/>
      <w:tcPr>
        <w:shd w:val="clear" w:color="auto" w:fill="D5DAD3" w:themeFill="accent6" w:themeFillTint="7F"/>
      </w:tcPr>
    </w:tblStylePr>
    <w:tblStylePr w:type="band1Horz">
      <w:tblPr/>
      <w:tcPr>
        <w:tcBorders>
          <w:insideH w:val="single" w:sz="6" w:space="0" w:color="ADB6A8" w:themeColor="accent6"/>
          <w:insideV w:val="single" w:sz="6" w:space="0" w:color="ADB6A8" w:themeColor="accent6"/>
        </w:tcBorders>
        <w:shd w:val="clear" w:color="auto" w:fill="D5DAD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BDB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56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56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56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56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6B7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6B7FF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8E1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8E1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8E1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8E1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C68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C68C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0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C3B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C3B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C3B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C3B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0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0DE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D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786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786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786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786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BB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BB5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90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90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90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90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7D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7D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D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B6A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B6A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B6A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B6A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DAD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DAD3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56B" w:themeColor="accent1"/>
        <w:bottom w:val="single" w:sz="8" w:space="0" w:color="00456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56B" w:themeColor="accent1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00456B" w:themeColor="accent1"/>
          <w:bottom w:val="single" w:sz="8" w:space="0" w:color="00456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56B" w:themeColor="accent1"/>
          <w:bottom w:val="single" w:sz="8" w:space="0" w:color="00456B" w:themeColor="accent1"/>
        </w:tcBorders>
      </w:tcPr>
    </w:tblStylePr>
    <w:tblStylePr w:type="band1Vert">
      <w:tblPr/>
      <w:tcPr>
        <w:shd w:val="clear" w:color="auto" w:fill="9BDBFF" w:themeFill="accent1" w:themeFillTint="3F"/>
      </w:tcPr>
    </w:tblStylePr>
    <w:tblStylePr w:type="band1Horz">
      <w:tblPr/>
      <w:tcPr>
        <w:shd w:val="clear" w:color="auto" w:fill="9BDBFF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8E1A" w:themeColor="accent2"/>
        <w:bottom w:val="single" w:sz="8" w:space="0" w:color="E58E1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8E1A" w:themeColor="accent2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E58E1A" w:themeColor="accent2"/>
          <w:bottom w:val="single" w:sz="8" w:space="0" w:color="E58E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8E1A" w:themeColor="accent2"/>
          <w:bottom w:val="single" w:sz="8" w:space="0" w:color="E58E1A" w:themeColor="accent2"/>
        </w:tcBorders>
      </w:tcPr>
    </w:tblStylePr>
    <w:tblStylePr w:type="band1Vert">
      <w:tblPr/>
      <w:tcPr>
        <w:shd w:val="clear" w:color="auto" w:fill="F8E2C6" w:themeFill="accent2" w:themeFillTint="3F"/>
      </w:tcPr>
    </w:tblStylePr>
    <w:tblStylePr w:type="band1Horz">
      <w:tblPr/>
      <w:tcPr>
        <w:shd w:val="clear" w:color="auto" w:fill="F8E2C6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C3BD" w:themeColor="accent3"/>
        <w:bottom w:val="single" w:sz="8" w:space="0" w:color="CDC3B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C3BD" w:themeColor="accent3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CDC3BD" w:themeColor="accent3"/>
          <w:bottom w:val="single" w:sz="8" w:space="0" w:color="CDC3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C3BD" w:themeColor="accent3"/>
          <w:bottom w:val="single" w:sz="8" w:space="0" w:color="CDC3BD" w:themeColor="accent3"/>
        </w:tcBorders>
      </w:tcPr>
    </w:tblStylePr>
    <w:tblStylePr w:type="band1Vert">
      <w:tblPr/>
      <w:tcPr>
        <w:shd w:val="clear" w:color="auto" w:fill="F2F0EE" w:themeFill="accent3" w:themeFillTint="3F"/>
      </w:tcPr>
    </w:tblStylePr>
    <w:tblStylePr w:type="band1Horz">
      <w:tblPr/>
      <w:tcPr>
        <w:shd w:val="clear" w:color="auto" w:fill="F2F0EE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786C" w:themeColor="accent4"/>
        <w:bottom w:val="single" w:sz="8" w:space="0" w:color="B4786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786C" w:themeColor="accent4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B4786C" w:themeColor="accent4"/>
          <w:bottom w:val="single" w:sz="8" w:space="0" w:color="B478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786C" w:themeColor="accent4"/>
          <w:bottom w:val="single" w:sz="8" w:space="0" w:color="B4786C" w:themeColor="accent4"/>
        </w:tcBorders>
      </w:tcPr>
    </w:tblStylePr>
    <w:tblStylePr w:type="band1Vert">
      <w:tblPr/>
      <w:tcPr>
        <w:shd w:val="clear" w:color="auto" w:fill="ECDDDA" w:themeFill="accent4" w:themeFillTint="3F"/>
      </w:tcPr>
    </w:tblStylePr>
    <w:tblStylePr w:type="band1Horz">
      <w:tblPr/>
      <w:tcPr>
        <w:shd w:val="clear" w:color="auto" w:fill="ECDDDA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90A6" w:themeColor="accent5"/>
        <w:bottom w:val="single" w:sz="8" w:space="0" w:color="6E90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90A6" w:themeColor="accent5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6E90A6" w:themeColor="accent5"/>
          <w:bottom w:val="single" w:sz="8" w:space="0" w:color="6E90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90A6" w:themeColor="accent5"/>
          <w:bottom w:val="single" w:sz="8" w:space="0" w:color="6E90A6" w:themeColor="accent5"/>
        </w:tcBorders>
      </w:tcPr>
    </w:tblStylePr>
    <w:tblStylePr w:type="band1Vert">
      <w:tblPr/>
      <w:tcPr>
        <w:shd w:val="clear" w:color="auto" w:fill="DBE3E9" w:themeFill="accent5" w:themeFillTint="3F"/>
      </w:tcPr>
    </w:tblStylePr>
    <w:tblStylePr w:type="band1Horz">
      <w:tblPr/>
      <w:tcPr>
        <w:shd w:val="clear" w:color="auto" w:fill="DBE3E9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B6A8" w:themeColor="accent6"/>
        <w:bottom w:val="single" w:sz="8" w:space="0" w:color="ADB6A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B6A8" w:themeColor="accent6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ADB6A8" w:themeColor="accent6"/>
          <w:bottom w:val="single" w:sz="8" w:space="0" w:color="ADB6A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B6A8" w:themeColor="accent6"/>
          <w:bottom w:val="single" w:sz="8" w:space="0" w:color="ADB6A8" w:themeColor="accent6"/>
        </w:tcBorders>
      </w:tcPr>
    </w:tblStylePr>
    <w:tblStylePr w:type="band1Vert">
      <w:tblPr/>
      <w:tcPr>
        <w:shd w:val="clear" w:color="auto" w:fill="EAEDE9" w:themeFill="accent6" w:themeFillTint="3F"/>
      </w:tcPr>
    </w:tblStylePr>
    <w:tblStylePr w:type="band1Horz">
      <w:tblPr/>
      <w:tcPr>
        <w:shd w:val="clear" w:color="auto" w:fill="EAEDE9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56B" w:themeColor="accent1"/>
        <w:left w:val="single" w:sz="8" w:space="0" w:color="00456B" w:themeColor="accent1"/>
        <w:bottom w:val="single" w:sz="8" w:space="0" w:color="00456B" w:themeColor="accent1"/>
        <w:right w:val="single" w:sz="8" w:space="0" w:color="00456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56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56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56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56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D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BD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8E1A" w:themeColor="accent2"/>
        <w:left w:val="single" w:sz="8" w:space="0" w:color="E58E1A" w:themeColor="accent2"/>
        <w:bottom w:val="single" w:sz="8" w:space="0" w:color="E58E1A" w:themeColor="accent2"/>
        <w:right w:val="single" w:sz="8" w:space="0" w:color="E58E1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8E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58E1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8E1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8E1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C3BD" w:themeColor="accent3"/>
        <w:left w:val="single" w:sz="8" w:space="0" w:color="CDC3BD" w:themeColor="accent3"/>
        <w:bottom w:val="single" w:sz="8" w:space="0" w:color="CDC3BD" w:themeColor="accent3"/>
        <w:right w:val="single" w:sz="8" w:space="0" w:color="CDC3B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C3B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DC3B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C3B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C3B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0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0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786C" w:themeColor="accent4"/>
        <w:left w:val="single" w:sz="8" w:space="0" w:color="B4786C" w:themeColor="accent4"/>
        <w:bottom w:val="single" w:sz="8" w:space="0" w:color="B4786C" w:themeColor="accent4"/>
        <w:right w:val="single" w:sz="8" w:space="0" w:color="B4786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78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786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786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786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D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D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90A6" w:themeColor="accent5"/>
        <w:left w:val="single" w:sz="8" w:space="0" w:color="6E90A6" w:themeColor="accent5"/>
        <w:bottom w:val="single" w:sz="8" w:space="0" w:color="6E90A6" w:themeColor="accent5"/>
        <w:right w:val="single" w:sz="8" w:space="0" w:color="6E90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90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90A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90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90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B6A8" w:themeColor="accent6"/>
        <w:left w:val="single" w:sz="8" w:space="0" w:color="ADB6A8" w:themeColor="accent6"/>
        <w:bottom w:val="single" w:sz="8" w:space="0" w:color="ADB6A8" w:themeColor="accent6"/>
        <w:right w:val="single" w:sz="8" w:space="0" w:color="ADB6A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B6A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DB6A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B6A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B6A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D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85D0" w:themeColor="accent1" w:themeTint="BF"/>
        <w:left w:val="single" w:sz="8" w:space="0" w:color="0085D0" w:themeColor="accent1" w:themeTint="BF"/>
        <w:bottom w:val="single" w:sz="8" w:space="0" w:color="0085D0" w:themeColor="accent1" w:themeTint="BF"/>
        <w:right w:val="single" w:sz="8" w:space="0" w:color="0085D0" w:themeColor="accent1" w:themeTint="BF"/>
        <w:insideH w:val="single" w:sz="8" w:space="0" w:color="0085D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5D0" w:themeColor="accent1" w:themeTint="BF"/>
          <w:left w:val="single" w:sz="8" w:space="0" w:color="0085D0" w:themeColor="accent1" w:themeTint="BF"/>
          <w:bottom w:val="single" w:sz="8" w:space="0" w:color="0085D0" w:themeColor="accent1" w:themeTint="BF"/>
          <w:right w:val="single" w:sz="8" w:space="0" w:color="0085D0" w:themeColor="accent1" w:themeTint="BF"/>
          <w:insideH w:val="nil"/>
          <w:insideV w:val="nil"/>
        </w:tcBorders>
        <w:shd w:val="clear" w:color="auto" w:fill="00456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D0" w:themeColor="accent1" w:themeTint="BF"/>
          <w:left w:val="single" w:sz="8" w:space="0" w:color="0085D0" w:themeColor="accent1" w:themeTint="BF"/>
          <w:bottom w:val="single" w:sz="8" w:space="0" w:color="0085D0" w:themeColor="accent1" w:themeTint="BF"/>
          <w:right w:val="single" w:sz="8" w:space="0" w:color="0085D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DB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BDB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BA953" w:themeColor="accent2" w:themeTint="BF"/>
        <w:left w:val="single" w:sz="8" w:space="0" w:color="EBA953" w:themeColor="accent2" w:themeTint="BF"/>
        <w:bottom w:val="single" w:sz="8" w:space="0" w:color="EBA953" w:themeColor="accent2" w:themeTint="BF"/>
        <w:right w:val="single" w:sz="8" w:space="0" w:color="EBA953" w:themeColor="accent2" w:themeTint="BF"/>
        <w:insideH w:val="single" w:sz="8" w:space="0" w:color="EBA95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A953" w:themeColor="accent2" w:themeTint="BF"/>
          <w:left w:val="single" w:sz="8" w:space="0" w:color="EBA953" w:themeColor="accent2" w:themeTint="BF"/>
          <w:bottom w:val="single" w:sz="8" w:space="0" w:color="EBA953" w:themeColor="accent2" w:themeTint="BF"/>
          <w:right w:val="single" w:sz="8" w:space="0" w:color="EBA953" w:themeColor="accent2" w:themeTint="BF"/>
          <w:insideH w:val="nil"/>
          <w:insideV w:val="nil"/>
        </w:tcBorders>
        <w:shd w:val="clear" w:color="auto" w:fill="E58E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A953" w:themeColor="accent2" w:themeTint="BF"/>
          <w:left w:val="single" w:sz="8" w:space="0" w:color="EBA953" w:themeColor="accent2" w:themeTint="BF"/>
          <w:bottom w:val="single" w:sz="8" w:space="0" w:color="EBA953" w:themeColor="accent2" w:themeTint="BF"/>
          <w:right w:val="single" w:sz="8" w:space="0" w:color="EBA95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9D1CD" w:themeColor="accent3" w:themeTint="BF"/>
        <w:left w:val="single" w:sz="8" w:space="0" w:color="D9D1CD" w:themeColor="accent3" w:themeTint="BF"/>
        <w:bottom w:val="single" w:sz="8" w:space="0" w:color="D9D1CD" w:themeColor="accent3" w:themeTint="BF"/>
        <w:right w:val="single" w:sz="8" w:space="0" w:color="D9D1CD" w:themeColor="accent3" w:themeTint="BF"/>
        <w:insideH w:val="single" w:sz="8" w:space="0" w:color="D9D1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D1CD" w:themeColor="accent3" w:themeTint="BF"/>
          <w:left w:val="single" w:sz="8" w:space="0" w:color="D9D1CD" w:themeColor="accent3" w:themeTint="BF"/>
          <w:bottom w:val="single" w:sz="8" w:space="0" w:color="D9D1CD" w:themeColor="accent3" w:themeTint="BF"/>
          <w:right w:val="single" w:sz="8" w:space="0" w:color="D9D1CD" w:themeColor="accent3" w:themeTint="BF"/>
          <w:insideH w:val="nil"/>
          <w:insideV w:val="nil"/>
        </w:tcBorders>
        <w:shd w:val="clear" w:color="auto" w:fill="CDC3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D1CD" w:themeColor="accent3" w:themeTint="BF"/>
          <w:left w:val="single" w:sz="8" w:space="0" w:color="D9D1CD" w:themeColor="accent3" w:themeTint="BF"/>
          <w:bottom w:val="single" w:sz="8" w:space="0" w:color="D9D1CD" w:themeColor="accent3" w:themeTint="BF"/>
          <w:right w:val="single" w:sz="8" w:space="0" w:color="D9D1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0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69990" w:themeColor="accent4" w:themeTint="BF"/>
        <w:left w:val="single" w:sz="8" w:space="0" w:color="C69990" w:themeColor="accent4" w:themeTint="BF"/>
        <w:bottom w:val="single" w:sz="8" w:space="0" w:color="C69990" w:themeColor="accent4" w:themeTint="BF"/>
        <w:right w:val="single" w:sz="8" w:space="0" w:color="C69990" w:themeColor="accent4" w:themeTint="BF"/>
        <w:insideH w:val="single" w:sz="8" w:space="0" w:color="C6999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990" w:themeColor="accent4" w:themeTint="BF"/>
          <w:left w:val="single" w:sz="8" w:space="0" w:color="C69990" w:themeColor="accent4" w:themeTint="BF"/>
          <w:bottom w:val="single" w:sz="8" w:space="0" w:color="C69990" w:themeColor="accent4" w:themeTint="BF"/>
          <w:right w:val="single" w:sz="8" w:space="0" w:color="C69990" w:themeColor="accent4" w:themeTint="BF"/>
          <w:insideH w:val="nil"/>
          <w:insideV w:val="nil"/>
        </w:tcBorders>
        <w:shd w:val="clear" w:color="auto" w:fill="B478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990" w:themeColor="accent4" w:themeTint="BF"/>
          <w:left w:val="single" w:sz="8" w:space="0" w:color="C69990" w:themeColor="accent4" w:themeTint="BF"/>
          <w:bottom w:val="single" w:sz="8" w:space="0" w:color="C69990" w:themeColor="accent4" w:themeTint="BF"/>
          <w:right w:val="single" w:sz="8" w:space="0" w:color="C6999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D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2ABBC" w:themeColor="accent5" w:themeTint="BF"/>
        <w:left w:val="single" w:sz="8" w:space="0" w:color="92ABBC" w:themeColor="accent5" w:themeTint="BF"/>
        <w:bottom w:val="single" w:sz="8" w:space="0" w:color="92ABBC" w:themeColor="accent5" w:themeTint="BF"/>
        <w:right w:val="single" w:sz="8" w:space="0" w:color="92ABBC" w:themeColor="accent5" w:themeTint="BF"/>
        <w:insideH w:val="single" w:sz="8" w:space="0" w:color="92ABB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ABBC" w:themeColor="accent5" w:themeTint="BF"/>
          <w:left w:val="single" w:sz="8" w:space="0" w:color="92ABBC" w:themeColor="accent5" w:themeTint="BF"/>
          <w:bottom w:val="single" w:sz="8" w:space="0" w:color="92ABBC" w:themeColor="accent5" w:themeTint="BF"/>
          <w:right w:val="single" w:sz="8" w:space="0" w:color="92ABBC" w:themeColor="accent5" w:themeTint="BF"/>
          <w:insideH w:val="nil"/>
          <w:insideV w:val="nil"/>
        </w:tcBorders>
        <w:shd w:val="clear" w:color="auto" w:fill="6E90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ABBC" w:themeColor="accent5" w:themeTint="BF"/>
          <w:left w:val="single" w:sz="8" w:space="0" w:color="92ABBC" w:themeColor="accent5" w:themeTint="BF"/>
          <w:bottom w:val="single" w:sz="8" w:space="0" w:color="92ABBC" w:themeColor="accent5" w:themeTint="BF"/>
          <w:right w:val="single" w:sz="8" w:space="0" w:color="92ABB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1C8BD" w:themeColor="accent6" w:themeTint="BF"/>
        <w:left w:val="single" w:sz="8" w:space="0" w:color="C1C8BD" w:themeColor="accent6" w:themeTint="BF"/>
        <w:bottom w:val="single" w:sz="8" w:space="0" w:color="C1C8BD" w:themeColor="accent6" w:themeTint="BF"/>
        <w:right w:val="single" w:sz="8" w:space="0" w:color="C1C8BD" w:themeColor="accent6" w:themeTint="BF"/>
        <w:insideH w:val="single" w:sz="8" w:space="0" w:color="C1C8B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C8BD" w:themeColor="accent6" w:themeTint="BF"/>
          <w:left w:val="single" w:sz="8" w:space="0" w:color="C1C8BD" w:themeColor="accent6" w:themeTint="BF"/>
          <w:bottom w:val="single" w:sz="8" w:space="0" w:color="C1C8BD" w:themeColor="accent6" w:themeTint="BF"/>
          <w:right w:val="single" w:sz="8" w:space="0" w:color="C1C8BD" w:themeColor="accent6" w:themeTint="BF"/>
          <w:insideH w:val="nil"/>
          <w:insideV w:val="nil"/>
        </w:tcBorders>
        <w:shd w:val="clear" w:color="auto" w:fill="ADB6A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C8BD" w:themeColor="accent6" w:themeTint="BF"/>
          <w:left w:val="single" w:sz="8" w:space="0" w:color="C1C8BD" w:themeColor="accent6" w:themeTint="BF"/>
          <w:bottom w:val="single" w:sz="8" w:space="0" w:color="C1C8BD" w:themeColor="accent6" w:themeTint="BF"/>
          <w:right w:val="single" w:sz="8" w:space="0" w:color="C1C8B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D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D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56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56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56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8E1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8E1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8E1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C3B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C3B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C3B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786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78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786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90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90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90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B6A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B6A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B6A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en-AU"/>
    </w:rPr>
  </w:style>
  <w:style w:type="paragraph" w:styleId="NoSpacing">
    <w:name w:val="No Spacing"/>
    <w:uiPriority w:val="1"/>
    <w:semiHidden/>
    <w:unhideWhenUsed/>
    <w:qFormat/>
    <w:rsid w:val="00F807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locked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  <w:rPr>
      <w:noProof w:val="0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noProof w:val="0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  <w:rPr>
      <w:noProof w:val="0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0750"/>
    <w:rPr>
      <w:noProof w:val="0"/>
      <w:lang w:val="en-AU"/>
    </w:rPr>
  </w:style>
  <w:style w:type="character" w:styleId="Strong">
    <w:name w:val="Strong"/>
    <w:basedOn w:val="DefaultParagraphFont"/>
    <w:uiPriority w:val="17"/>
    <w:qFormat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9"/>
    <w:semiHidden/>
    <w:unhideWhenUsed/>
    <w:qFormat/>
    <w:locked/>
    <w:rsid w:val="00F80750"/>
    <w:pPr>
      <w:numPr>
        <w:ilvl w:val="1"/>
      </w:numPr>
    </w:pPr>
    <w:rPr>
      <w:rFonts w:asciiTheme="majorHAnsi" w:eastAsiaTheme="majorEastAsia" w:hAnsiTheme="majorHAnsi" w:cstheme="majorBidi"/>
      <w:i/>
      <w:iCs/>
      <w:color w:val="00456B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083512"/>
    <w:rPr>
      <w:rFonts w:asciiTheme="majorHAnsi" w:eastAsiaTheme="majorEastAsia" w:hAnsiTheme="majorHAnsi" w:cstheme="majorBidi"/>
      <w:i/>
      <w:iCs/>
      <w:color w:val="00456B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E58E1A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rsid w:val="008637EC"/>
    <w:pPr>
      <w:tabs>
        <w:tab w:val="left" w:pos="635"/>
        <w:tab w:val="left" w:pos="1140"/>
        <w:tab w:val="right" w:leader="dot" w:pos="10546"/>
      </w:tabs>
      <w:spacing w:after="100"/>
      <w:ind w:left="442"/>
      <w:contextualSpacing/>
    </w:pPr>
  </w:style>
  <w:style w:type="paragraph" w:styleId="TOC3">
    <w:name w:val="toc 3"/>
    <w:basedOn w:val="Normal"/>
    <w:next w:val="Normal"/>
    <w:autoRedefine/>
    <w:uiPriority w:val="39"/>
    <w:rsid w:val="008637EC"/>
    <w:pPr>
      <w:tabs>
        <w:tab w:val="left" w:pos="1644"/>
        <w:tab w:val="left" w:pos="2030"/>
        <w:tab w:val="right" w:leader="dot" w:pos="10546"/>
      </w:tabs>
      <w:spacing w:after="100"/>
      <w:ind w:left="11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80750"/>
    <w:pPr>
      <w:spacing w:after="100"/>
      <w:ind w:left="1520"/>
    </w:pPr>
  </w:style>
  <w:style w:type="paragraph" w:customStyle="1" w:styleId="AppendixHeading">
    <w:name w:val="Appendix Heading"/>
    <w:basedOn w:val="Heading1"/>
    <w:next w:val="Normal"/>
    <w:uiPriority w:val="11"/>
    <w:qFormat/>
    <w:rsid w:val="00034A19"/>
    <w:pPr>
      <w:numPr>
        <w:ilvl w:val="5"/>
      </w:numPr>
    </w:pPr>
  </w:style>
  <w:style w:type="paragraph" w:customStyle="1" w:styleId="Notes">
    <w:name w:val="Notes"/>
    <w:basedOn w:val="Normal"/>
    <w:semiHidden/>
    <w:qFormat/>
    <w:locked/>
    <w:rsid w:val="00503A51"/>
    <w:pPr>
      <w:numPr>
        <w:ilvl w:val="4"/>
        <w:numId w:val="25"/>
      </w:numPr>
      <w:spacing w:after="240"/>
      <w:jc w:val="both"/>
    </w:pPr>
    <w:rPr>
      <w:sz w:val="20"/>
    </w:rPr>
  </w:style>
  <w:style w:type="numbering" w:customStyle="1" w:styleId="GeneralList">
    <w:name w:val="General List"/>
    <w:uiPriority w:val="99"/>
    <w:locked/>
    <w:rsid w:val="00503A51"/>
    <w:pPr>
      <w:numPr>
        <w:numId w:val="23"/>
      </w:numPr>
    </w:pPr>
  </w:style>
  <w:style w:type="numbering" w:customStyle="1" w:styleId="CustomHeadingList">
    <w:name w:val="Custom Heading List"/>
    <w:uiPriority w:val="99"/>
    <w:rsid w:val="003A3021"/>
    <w:pPr>
      <w:numPr>
        <w:numId w:val="26"/>
      </w:numPr>
    </w:pPr>
  </w:style>
  <w:style w:type="paragraph" w:customStyle="1" w:styleId="Introduction">
    <w:name w:val="Introduction"/>
    <w:basedOn w:val="Normal"/>
    <w:uiPriority w:val="10"/>
    <w:qFormat/>
    <w:rsid w:val="00012728"/>
    <w:rPr>
      <w:sz w:val="28"/>
    </w:rPr>
  </w:style>
  <w:style w:type="paragraph" w:customStyle="1" w:styleId="CoverReportNumber">
    <w:name w:val="Cover Report Number"/>
    <w:basedOn w:val="Normal"/>
    <w:uiPriority w:val="19"/>
    <w:qFormat/>
    <w:rsid w:val="00755163"/>
    <w:pPr>
      <w:spacing w:after="0"/>
    </w:pPr>
  </w:style>
  <w:style w:type="paragraph" w:customStyle="1" w:styleId="CoverVersionDate">
    <w:name w:val="Cover Version / Date"/>
    <w:basedOn w:val="CoverReportNumber"/>
    <w:uiPriority w:val="19"/>
    <w:qFormat/>
    <w:rsid w:val="00755163"/>
  </w:style>
  <w:style w:type="table" w:customStyle="1" w:styleId="CustomTable">
    <w:name w:val="Custom Table"/>
    <w:basedOn w:val="TableGrid"/>
    <w:uiPriority w:val="99"/>
    <w:rsid w:val="00DC5900"/>
    <w:tblPr>
      <w:tblStyleRowBandSize w:val="1"/>
      <w:tblStyleColBandSize w:val="1"/>
    </w:tblPr>
    <w:tblStylePr w:type="firstRow">
      <w:rPr>
        <w:b/>
      </w:rPr>
      <w:tblPr/>
      <w:trPr>
        <w:tblHeader/>
      </w:trPr>
      <w:tcPr>
        <w:shd w:val="clear" w:color="auto" w:fill="00456B" w:themeFill="accent1"/>
      </w:tcPr>
    </w:tblStylePr>
    <w:tblStylePr w:type="lastRow">
      <w:rPr>
        <w:b/>
      </w:rPr>
    </w:tblStylePr>
    <w:tblStylePr w:type="firstCol">
      <w:rPr>
        <w:b/>
        <w:color w:val="FFFFFF" w:themeColor="background1"/>
      </w:rPr>
      <w:tblPr/>
      <w:tcPr>
        <w:shd w:val="clear" w:color="auto" w:fill="6E90A6" w:themeFill="accent5"/>
      </w:tcPr>
    </w:tblStylePr>
    <w:tblStylePr w:type="lastCol">
      <w:pPr>
        <w:jc w:val="right"/>
      </w:pPr>
    </w:tblStylePr>
    <w:tblStylePr w:type="band2Vert">
      <w:tblPr/>
      <w:tcPr>
        <w:shd w:val="clear" w:color="auto" w:fill="F5F2F1" w:themeFill="accent3" w:themeFillTint="33"/>
      </w:tcPr>
    </w:tblStylePr>
    <w:tblStylePr w:type="band2Horz">
      <w:tblPr/>
      <w:tcPr>
        <w:shd w:val="clear" w:color="auto" w:fill="E1E8ED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AU" w:eastAsia="en-US" w:bidi="ar-SA"/>
      </w:rPr>
    </w:rPrDefault>
    <w:pPrDefault>
      <w:pPr>
        <w:spacing w:before="120" w:after="12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locked="0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 w:semiHidden="0"/>
    <w:lsdException w:name="header" w:locked="0" w:semiHidden="0"/>
    <w:lsdException w:name="footer" w:locked="0" w:semiHidden="0"/>
    <w:lsdException w:name="caption" w:semiHidden="0" w:uiPriority="35" w:qFormat="1"/>
    <w:lsdException w:name="footnote reference" w:locked="0" w:semiHidden="0"/>
    <w:lsdException w:name="endnote reference" w:locked="0" w:semiHidden="0"/>
    <w:lsdException w:name="endnote text" w:locked="0" w:semiHidden="0"/>
    <w:lsdException w:name="List Bullet" w:semiHidden="0" w:qFormat="1"/>
    <w:lsdException w:name="List Number" w:semiHidden="0" w:unhideWhenUsed="0" w:qFormat="1"/>
    <w:lsdException w:name="List Bullet 2" w:semiHidden="0" w:qFormat="1"/>
    <w:lsdException w:name="List Bullet 3" w:semiHidden="0" w:qFormat="1"/>
    <w:lsdException w:name="List Bullet 4" w:semiHidden="0" w:qFormat="1"/>
    <w:lsdException w:name="List Number 2" w:semiHidden="0" w:qFormat="1"/>
    <w:lsdException w:name="List Number 3" w:semiHidden="0" w:qFormat="1"/>
    <w:lsdException w:name="List Number 4" w:semiHidden="0" w:qFormat="1"/>
    <w:lsdException w:name="Title" w:semiHidden="0" w:uiPriority="10" w:unhideWhenUsed="0" w:qFormat="1"/>
    <w:lsdException w:name="Default Paragraph Font" w:locked="0" w:uiPriority="1"/>
    <w:lsdException w:name="Subtitle" w:uiPriority="11" w:qFormat="1"/>
    <w:lsdException w:name="Hyperlink" w:locked="0"/>
    <w:lsdException w:name="FollowedHyperlink" w:locked="0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Normal">
    <w:name w:val="Normal"/>
    <w:qFormat/>
    <w:rsid w:val="00DC5900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012728"/>
    <w:pPr>
      <w:keepNext/>
      <w:keepLines/>
      <w:numPr>
        <w:numId w:val="31"/>
      </w:numPr>
      <w:spacing w:before="240"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2728"/>
    <w:pPr>
      <w:keepNext/>
      <w:keepLines/>
      <w:numPr>
        <w:ilvl w:val="1"/>
        <w:numId w:val="31"/>
      </w:numPr>
      <w:spacing w:before="240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12728"/>
    <w:pPr>
      <w:keepNext/>
      <w:keepLines/>
      <w:numPr>
        <w:ilvl w:val="2"/>
        <w:numId w:val="31"/>
      </w:numPr>
      <w:spacing w:before="240"/>
      <w:outlineLvl w:val="2"/>
    </w:pPr>
    <w:rPr>
      <w:rFonts w:asciiTheme="majorHAnsi" w:eastAsiaTheme="majorEastAsia" w:hAnsiTheme="majorHAnsi" w:cstheme="majorBidi"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031E"/>
    <w:pPr>
      <w:keepNext/>
      <w:keepLines/>
      <w:numPr>
        <w:ilvl w:val="3"/>
        <w:numId w:val="31"/>
      </w:numPr>
      <w:spacing w:before="240"/>
      <w:outlineLvl w:val="3"/>
    </w:pPr>
    <w:rPr>
      <w:rFonts w:asciiTheme="majorHAnsi" w:eastAsiaTheme="majorEastAsia" w:hAnsiTheme="majorHAnsi" w:cstheme="majorBidi"/>
      <w:bCs/>
      <w:iCs/>
      <w:color w:val="000000" w:themeColor="text1"/>
      <w:sz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1D8E"/>
    <w:pPr>
      <w:keepNext/>
      <w:keepLines/>
      <w:numPr>
        <w:ilvl w:val="4"/>
        <w:numId w:val="31"/>
      </w:numPr>
      <w:spacing w:before="240"/>
      <w:outlineLvl w:val="4"/>
    </w:pPr>
    <w:rPr>
      <w:rFonts w:asciiTheme="majorHAnsi" w:eastAsiaTheme="majorEastAsia" w:hAnsiTheme="majorHAnsi" w:cstheme="majorBidi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F807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223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F807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F807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F807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2728"/>
    <w:rPr>
      <w:rFonts w:asciiTheme="majorHAnsi" w:eastAsiaTheme="majorEastAsia" w:hAnsiTheme="majorHAnsi" w:cstheme="majorBidi"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2728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2728"/>
    <w:rPr>
      <w:rFonts w:asciiTheme="majorHAnsi" w:eastAsiaTheme="majorEastAsia" w:hAnsiTheme="majorHAnsi" w:cstheme="majorBidi"/>
      <w:bCs/>
      <w:sz w:val="26"/>
    </w:rPr>
  </w:style>
  <w:style w:type="paragraph" w:customStyle="1" w:styleId="CoverSubtitle">
    <w:name w:val="Cover Subtitle"/>
    <w:basedOn w:val="Normal"/>
    <w:next w:val="CoverIntroductionText"/>
    <w:uiPriority w:val="20"/>
    <w:qFormat/>
    <w:rsid w:val="009417AE"/>
    <w:pPr>
      <w:spacing w:after="0"/>
    </w:pPr>
    <w:rPr>
      <w:rFonts w:asciiTheme="majorHAnsi" w:hAnsiTheme="majorHAnsi"/>
      <w:sz w:val="36"/>
    </w:rPr>
  </w:style>
  <w:style w:type="paragraph" w:customStyle="1" w:styleId="BodyBullet1">
    <w:name w:val="Body Bullet 1"/>
    <w:basedOn w:val="Normal"/>
    <w:semiHidden/>
    <w:qFormat/>
    <w:locked/>
    <w:rsid w:val="008A72D2"/>
    <w:pPr>
      <w:numPr>
        <w:numId w:val="1"/>
      </w:numPr>
      <w:spacing w:line="240" w:lineRule="atLeast"/>
      <w:ind w:left="714" w:hanging="357"/>
      <w:contextualSpacing/>
    </w:pPr>
  </w:style>
  <w:style w:type="paragraph" w:customStyle="1" w:styleId="BodyBullet2">
    <w:name w:val="Body Bullet 2"/>
    <w:basedOn w:val="BodyBullet1"/>
    <w:semiHidden/>
    <w:qFormat/>
    <w:locked/>
    <w:rsid w:val="008A72D2"/>
    <w:pPr>
      <w:numPr>
        <w:numId w:val="2"/>
      </w:numPr>
      <w:ind w:hanging="357"/>
    </w:pPr>
  </w:style>
  <w:style w:type="paragraph" w:customStyle="1" w:styleId="CoverIntroductionText">
    <w:name w:val="Cover Introduction Text"/>
    <w:basedOn w:val="Normal"/>
    <w:uiPriority w:val="20"/>
    <w:rsid w:val="003E6BF6"/>
    <w:pPr>
      <w:spacing w:after="113"/>
    </w:pPr>
    <w:rPr>
      <w:color w:val="000000" w:themeColor="text1"/>
      <w:spacing w:val="-2"/>
    </w:rPr>
  </w:style>
  <w:style w:type="character" w:customStyle="1" w:styleId="Heading4Char">
    <w:name w:val="Heading 4 Char"/>
    <w:basedOn w:val="DefaultParagraphFont"/>
    <w:link w:val="Heading4"/>
    <w:uiPriority w:val="9"/>
    <w:rsid w:val="0089031E"/>
    <w:rPr>
      <w:rFonts w:asciiTheme="majorHAnsi" w:eastAsiaTheme="majorEastAsia" w:hAnsiTheme="majorHAnsi" w:cstheme="majorBidi"/>
      <w:bCs/>
      <w:iCs/>
      <w:color w:val="000000" w:themeColor="text1"/>
      <w:sz w:val="32"/>
    </w:rPr>
  </w:style>
  <w:style w:type="paragraph" w:styleId="ListBullet">
    <w:name w:val="List Bullet"/>
    <w:basedOn w:val="Normal"/>
    <w:uiPriority w:val="16"/>
    <w:qFormat/>
    <w:rsid w:val="00503A51"/>
    <w:pPr>
      <w:numPr>
        <w:numId w:val="25"/>
      </w:numPr>
    </w:pPr>
  </w:style>
  <w:style w:type="paragraph" w:styleId="ListBullet2">
    <w:name w:val="List Bullet 2"/>
    <w:basedOn w:val="ListBullet"/>
    <w:uiPriority w:val="16"/>
    <w:qFormat/>
    <w:rsid w:val="00503A51"/>
    <w:pPr>
      <w:numPr>
        <w:ilvl w:val="1"/>
      </w:numPr>
    </w:pPr>
    <w:rPr>
      <w:color w:val="000000" w:themeColor="text1"/>
    </w:rPr>
  </w:style>
  <w:style w:type="paragraph" w:styleId="ListNumber">
    <w:name w:val="List Number"/>
    <w:basedOn w:val="Normal"/>
    <w:uiPriority w:val="16"/>
    <w:qFormat/>
    <w:rsid w:val="00E84A6B"/>
    <w:pPr>
      <w:numPr>
        <w:ilvl w:val="6"/>
        <w:numId w:val="31"/>
      </w:numPr>
    </w:pPr>
  </w:style>
  <w:style w:type="paragraph" w:styleId="ListNumber2">
    <w:name w:val="List Number 2"/>
    <w:basedOn w:val="Normal"/>
    <w:uiPriority w:val="16"/>
    <w:qFormat/>
    <w:rsid w:val="00E84A6B"/>
    <w:pPr>
      <w:numPr>
        <w:ilvl w:val="7"/>
        <w:numId w:val="31"/>
      </w:numPr>
    </w:pPr>
  </w:style>
  <w:style w:type="numbering" w:customStyle="1" w:styleId="Lists">
    <w:name w:val="Lists"/>
    <w:uiPriority w:val="99"/>
    <w:rsid w:val="00CB4238"/>
    <w:pPr>
      <w:numPr>
        <w:numId w:val="10"/>
      </w:numPr>
    </w:pPr>
  </w:style>
  <w:style w:type="paragraph" w:styleId="ListNumber3">
    <w:name w:val="List Number 3"/>
    <w:basedOn w:val="Normal"/>
    <w:uiPriority w:val="16"/>
    <w:qFormat/>
    <w:rsid w:val="00EA48AE"/>
    <w:pPr>
      <w:numPr>
        <w:ilvl w:val="8"/>
        <w:numId w:val="31"/>
      </w:numPr>
    </w:pPr>
  </w:style>
  <w:style w:type="paragraph" w:styleId="Title">
    <w:name w:val="Title"/>
    <w:basedOn w:val="Normal"/>
    <w:next w:val="CoverSubtitle"/>
    <w:link w:val="TitleChar"/>
    <w:uiPriority w:val="18"/>
    <w:qFormat/>
    <w:rsid w:val="00AC286B"/>
    <w:pPr>
      <w:spacing w:before="240" w:after="240"/>
    </w:pPr>
    <w:rPr>
      <w:rFonts w:asciiTheme="majorHAnsi" w:eastAsiaTheme="majorEastAsia" w:hAnsiTheme="majorHAnsi" w:cstheme="majorBidi"/>
      <w:b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8"/>
    <w:rsid w:val="00DC5900"/>
    <w:rPr>
      <w:rFonts w:asciiTheme="majorHAnsi" w:eastAsiaTheme="majorEastAsia" w:hAnsiTheme="majorHAnsi" w:cstheme="majorBidi"/>
      <w:b/>
      <w:sz w:val="40"/>
      <w:szCs w:val="52"/>
    </w:rPr>
  </w:style>
  <w:style w:type="numbering" w:customStyle="1" w:styleId="MultiLevelheadinglist">
    <w:name w:val="Multi Level heading list"/>
    <w:uiPriority w:val="99"/>
    <w:rsid w:val="00D461C2"/>
    <w:pPr>
      <w:numPr>
        <w:numId w:val="12"/>
      </w:numPr>
    </w:pPr>
  </w:style>
  <w:style w:type="paragraph" w:styleId="TOC1">
    <w:name w:val="toc 1"/>
    <w:basedOn w:val="Normal"/>
    <w:next w:val="Normal"/>
    <w:autoRedefine/>
    <w:uiPriority w:val="39"/>
    <w:rsid w:val="009417AE"/>
    <w:pPr>
      <w:tabs>
        <w:tab w:val="left" w:pos="440"/>
        <w:tab w:val="right" w:leader="dot" w:pos="10546"/>
      </w:tabs>
      <w:spacing w:before="57" w:after="57"/>
      <w:contextualSpacing/>
    </w:pPr>
    <w:rPr>
      <w:sz w:val="26"/>
    </w:rPr>
  </w:style>
  <w:style w:type="paragraph" w:styleId="TOCHeading">
    <w:name w:val="TOC Heading"/>
    <w:basedOn w:val="Heading1"/>
    <w:next w:val="Normal"/>
    <w:uiPriority w:val="39"/>
    <w:qFormat/>
    <w:rsid w:val="003E6BF6"/>
    <w:pPr>
      <w:numPr>
        <w:numId w:val="0"/>
      </w:numPr>
      <w:outlineLvl w:val="9"/>
    </w:pPr>
  </w:style>
  <w:style w:type="paragraph" w:styleId="Footer">
    <w:name w:val="footer"/>
    <w:basedOn w:val="Normal"/>
    <w:link w:val="FooterChar"/>
    <w:uiPriority w:val="99"/>
    <w:rsid w:val="0069407C"/>
    <w:pPr>
      <w:tabs>
        <w:tab w:val="center" w:pos="4513"/>
        <w:tab w:val="right" w:pos="9026"/>
      </w:tabs>
      <w:spacing w:line="200" w:lineRule="exact"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9407C"/>
    <w:rPr>
      <w:rFonts w:asciiTheme="majorHAnsi" w:hAnsiTheme="majorHAnsi"/>
      <w:sz w:val="16"/>
    </w:rPr>
  </w:style>
  <w:style w:type="paragraph" w:styleId="ListBullet3">
    <w:name w:val="List Bullet 3"/>
    <w:basedOn w:val="Normal"/>
    <w:uiPriority w:val="16"/>
    <w:qFormat/>
    <w:rsid w:val="00503A51"/>
    <w:pPr>
      <w:numPr>
        <w:ilvl w:val="2"/>
        <w:numId w:val="25"/>
      </w:numPr>
      <w:contextualSpacing/>
    </w:pPr>
  </w:style>
  <w:style w:type="paragraph" w:styleId="ListBullet4">
    <w:name w:val="List Bullet 4"/>
    <w:basedOn w:val="Normal"/>
    <w:uiPriority w:val="16"/>
    <w:qFormat/>
    <w:rsid w:val="00503A51"/>
    <w:pPr>
      <w:numPr>
        <w:ilvl w:val="3"/>
        <w:numId w:val="25"/>
      </w:numPr>
      <w:contextualSpacing/>
    </w:pPr>
  </w:style>
  <w:style w:type="table" w:styleId="TableGrid">
    <w:name w:val="Table Grid"/>
    <w:basedOn w:val="TableNormal"/>
    <w:uiPriority w:val="59"/>
    <w:rsid w:val="00DC5900"/>
    <w:pPr>
      <w:spacing w:before="57" w:after="57"/>
      <w:ind w:left="108" w:right="108"/>
    </w:pPr>
    <w:tblPr>
      <w:tblBorders>
        <w:top w:val="single" w:sz="4" w:space="0" w:color="CDC3BD" w:themeColor="accent3"/>
        <w:left w:val="single" w:sz="4" w:space="0" w:color="CDC3BD" w:themeColor="accent3"/>
        <w:bottom w:val="single" w:sz="4" w:space="0" w:color="CDC3BD" w:themeColor="accent3"/>
        <w:right w:val="single" w:sz="4" w:space="0" w:color="CDC3BD" w:themeColor="accent3"/>
        <w:insideH w:val="single" w:sz="4" w:space="0" w:color="CDC3BD" w:themeColor="accent3"/>
        <w:insideV w:val="single" w:sz="4" w:space="0" w:color="CDC3BD" w:themeColor="accent3"/>
      </w:tblBorders>
      <w:tblCellMar>
        <w:left w:w="0" w:type="dxa"/>
        <w:right w:w="0" w:type="dxa"/>
      </w:tblCellMar>
    </w:tblPr>
    <w:tblStylePr w:type="firstRow">
      <w:rPr>
        <w:b/>
      </w:rPr>
      <w:tblPr/>
      <w:trPr>
        <w:tblHeader/>
      </w:trPr>
      <w:tcPr>
        <w:shd w:val="clear" w:color="auto" w:fill="00456B" w:themeFill="accent1"/>
      </w:tcPr>
    </w:tblStylePr>
  </w:style>
  <w:style w:type="paragraph" w:styleId="Caption">
    <w:name w:val="caption"/>
    <w:basedOn w:val="Normal"/>
    <w:next w:val="Normal"/>
    <w:uiPriority w:val="35"/>
    <w:qFormat/>
    <w:rsid w:val="003E6BF6"/>
    <w:pPr>
      <w:spacing w:after="340"/>
    </w:pPr>
    <w:rPr>
      <w:b/>
      <w:bCs/>
      <w:sz w:val="20"/>
      <w:szCs w:val="18"/>
    </w:rPr>
  </w:style>
  <w:style w:type="paragraph" w:styleId="Header">
    <w:name w:val="header"/>
    <w:basedOn w:val="Normal"/>
    <w:link w:val="HeaderChar"/>
    <w:uiPriority w:val="99"/>
    <w:rsid w:val="00755163"/>
    <w:pPr>
      <w:tabs>
        <w:tab w:val="center" w:pos="4513"/>
        <w:tab w:val="right" w:pos="9026"/>
      </w:tabs>
      <w:spacing w:after="0" w:line="240" w:lineRule="auto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55163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noProof w:val="0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unhideWhenUsed/>
    <w:rsid w:val="00764992"/>
    <w:rPr>
      <w:noProof w:val="0"/>
      <w:color w:val="808080"/>
      <w:sz w:val="16"/>
      <w:lang w:val="en-AU"/>
    </w:rPr>
  </w:style>
  <w:style w:type="paragraph" w:styleId="ListNumber4">
    <w:name w:val="List Number 4"/>
    <w:basedOn w:val="Normal"/>
    <w:uiPriority w:val="16"/>
    <w:semiHidden/>
    <w:qFormat/>
    <w:locked/>
    <w:rsid w:val="00DA4C48"/>
    <w:pPr>
      <w:contextualSpacing/>
    </w:pPr>
  </w:style>
  <w:style w:type="character" w:styleId="Hyperlink">
    <w:name w:val="Hyperlink"/>
    <w:basedOn w:val="DefaultParagraphFont"/>
    <w:uiPriority w:val="99"/>
    <w:rsid w:val="006427FE"/>
    <w:rPr>
      <w:noProof w:val="0"/>
      <w:color w:val="E58E1A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00456B" w:themeColor="accent1"/>
        <w:left w:val="single" w:sz="2" w:space="10" w:color="00456B" w:themeColor="accent1"/>
        <w:bottom w:val="single" w:sz="2" w:space="10" w:color="00456B" w:themeColor="accent1"/>
        <w:right w:val="single" w:sz="2" w:space="10" w:color="00456B" w:themeColor="accent1"/>
      </w:pBdr>
      <w:ind w:left="1152" w:right="1152"/>
    </w:pPr>
    <w:rPr>
      <w:rFonts w:asciiTheme="minorHAnsi" w:eastAsiaTheme="minorEastAsia" w:hAnsiTheme="minorHAnsi"/>
      <w:i/>
      <w:iCs/>
      <w:color w:val="00456B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F80750"/>
    <w:rPr>
      <w:noProof w:val="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  <w:rPr>
      <w:noProof w:val="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noProof w:val="0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  <w:rPr>
      <w:noProof w:val="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  <w:rPr>
      <w:noProof w:val="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  <w:rPr>
      <w:noProof w:val="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  <w:rPr>
      <w:noProof w:val="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noProof w:val="0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  <w:rPr>
      <w:noProof w:val="0"/>
      <w:lang w:val="en-AU"/>
    </w:rPr>
  </w:style>
  <w:style w:type="table" w:styleId="ColorfulGrid">
    <w:name w:val="Colorful Grid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EE2FF" w:themeFill="accent1" w:themeFillTint="33"/>
    </w:tcPr>
    <w:tblStylePr w:type="firstRow">
      <w:rPr>
        <w:b/>
        <w:bCs/>
      </w:rPr>
      <w:tblPr/>
      <w:tcPr>
        <w:shd w:val="clear" w:color="auto" w:fill="5DC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DC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35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350" w:themeFill="accent1" w:themeFillShade="BF"/>
      </w:tcPr>
    </w:tblStylePr>
    <w:tblStylePr w:type="band1Vert">
      <w:tblPr/>
      <w:tcPr>
        <w:shd w:val="clear" w:color="auto" w:fill="36B7FF" w:themeFill="accent1" w:themeFillTint="7F"/>
      </w:tcPr>
    </w:tblStylePr>
    <w:tblStylePr w:type="band1Horz">
      <w:tblPr/>
      <w:tcPr>
        <w:shd w:val="clear" w:color="auto" w:fill="36B7FF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8D1" w:themeFill="accent2" w:themeFillTint="33"/>
    </w:tcPr>
    <w:tblStylePr w:type="firstRow">
      <w:rPr>
        <w:b/>
        <w:bCs/>
      </w:rPr>
      <w:tblPr/>
      <w:tcPr>
        <w:shd w:val="clear" w:color="auto" w:fill="F4D1A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1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B691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B6913" w:themeFill="accent2" w:themeFillShade="BF"/>
      </w:tcPr>
    </w:tblStylePr>
    <w:tblStylePr w:type="band1Vert">
      <w:tblPr/>
      <w:tcPr>
        <w:shd w:val="clear" w:color="auto" w:fill="F2C68C" w:themeFill="accent2" w:themeFillTint="7F"/>
      </w:tcPr>
    </w:tblStylePr>
    <w:tblStylePr w:type="band1Horz">
      <w:tblPr/>
      <w:tcPr>
        <w:shd w:val="clear" w:color="auto" w:fill="F2C68C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2F1" w:themeFill="accent3" w:themeFillTint="33"/>
    </w:tcPr>
    <w:tblStylePr w:type="firstRow">
      <w:rPr>
        <w:b/>
        <w:bCs/>
      </w:rPr>
      <w:tblPr/>
      <w:tcPr>
        <w:shd w:val="clear" w:color="auto" w:fill="EBE6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6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28F8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28F84" w:themeFill="accent3" w:themeFillShade="BF"/>
      </w:tcPr>
    </w:tblStylePr>
    <w:tblStylePr w:type="band1Vert">
      <w:tblPr/>
      <w:tcPr>
        <w:shd w:val="clear" w:color="auto" w:fill="E6E0DE" w:themeFill="accent3" w:themeFillTint="7F"/>
      </w:tcPr>
    </w:tblStylePr>
    <w:tblStylePr w:type="band1Horz">
      <w:tblPr/>
      <w:tcPr>
        <w:shd w:val="clear" w:color="auto" w:fill="E6E0DE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3E1" w:themeFill="accent4" w:themeFillTint="33"/>
    </w:tcPr>
    <w:tblStylePr w:type="firstRow">
      <w:rPr>
        <w:b/>
        <w:bCs/>
      </w:rPr>
      <w:tblPr/>
      <w:tcPr>
        <w:shd w:val="clear" w:color="auto" w:fill="E1C8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8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54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5449" w:themeFill="accent4" w:themeFillShade="BF"/>
      </w:tcPr>
    </w:tblStylePr>
    <w:tblStylePr w:type="band1Vert">
      <w:tblPr/>
      <w:tcPr>
        <w:shd w:val="clear" w:color="auto" w:fill="D9BBB5" w:themeFill="accent4" w:themeFillTint="7F"/>
      </w:tcPr>
    </w:tblStylePr>
    <w:tblStylePr w:type="band1Horz">
      <w:tblPr/>
      <w:tcPr>
        <w:shd w:val="clear" w:color="auto" w:fill="D9BBB5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8ED" w:themeFill="accent5" w:themeFillTint="33"/>
    </w:tcPr>
    <w:tblStylePr w:type="firstRow">
      <w:rPr>
        <w:b/>
        <w:bCs/>
      </w:rPr>
      <w:tblPr/>
      <w:tcPr>
        <w:shd w:val="clear" w:color="auto" w:fill="C4D2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D2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E6C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E6C80" w:themeFill="accent5" w:themeFillShade="BF"/>
      </w:tcPr>
    </w:tblStylePr>
    <w:tblStylePr w:type="band1Vert">
      <w:tblPr/>
      <w:tcPr>
        <w:shd w:val="clear" w:color="auto" w:fill="B6C7D2" w:themeFill="accent5" w:themeFillTint="7F"/>
      </w:tcPr>
    </w:tblStylePr>
    <w:tblStylePr w:type="band1Horz">
      <w:tblPr/>
      <w:tcPr>
        <w:shd w:val="clear" w:color="auto" w:fill="B6C7D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0ED" w:themeFill="accent6" w:themeFillTint="33"/>
    </w:tcPr>
    <w:tblStylePr w:type="firstRow">
      <w:rPr>
        <w:b/>
        <w:bCs/>
      </w:rPr>
      <w:tblPr/>
      <w:tcPr>
        <w:shd w:val="clear" w:color="auto" w:fill="DEE1D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E1D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F8D7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F8D78" w:themeFill="accent6" w:themeFillShade="BF"/>
      </w:tcPr>
    </w:tblStylePr>
    <w:tblStylePr w:type="band1Vert">
      <w:tblPr/>
      <w:tcPr>
        <w:shd w:val="clear" w:color="auto" w:fill="D5DAD3" w:themeFill="accent6" w:themeFillTint="7F"/>
      </w:tcPr>
    </w:tblStylePr>
    <w:tblStylePr w:type="band1Horz">
      <w:tblPr/>
      <w:tcPr>
        <w:shd w:val="clear" w:color="auto" w:fill="D5DAD3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114" w:themeFill="accent2" w:themeFillShade="CC"/>
      </w:tcPr>
    </w:tblStylePr>
    <w:tblStylePr w:type="lastRow">
      <w:rPr>
        <w:b/>
        <w:bCs/>
        <w:color w:val="B771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0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114" w:themeFill="accent2" w:themeFillShade="CC"/>
      </w:tcPr>
    </w:tblStylePr>
    <w:tblStylePr w:type="lastRow">
      <w:rPr>
        <w:b/>
        <w:bCs/>
        <w:color w:val="B771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BFF" w:themeFill="accent1" w:themeFillTint="3F"/>
      </w:tcPr>
    </w:tblStylePr>
    <w:tblStylePr w:type="band1Horz">
      <w:tblPr/>
      <w:tcPr>
        <w:shd w:val="clear" w:color="auto" w:fill="AEE2FF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114" w:themeFill="accent2" w:themeFillShade="CC"/>
      </w:tcPr>
    </w:tblStylePr>
    <w:tblStylePr w:type="lastRow">
      <w:rPr>
        <w:b/>
        <w:bCs/>
        <w:color w:val="B771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2C6" w:themeFill="accent2" w:themeFillTint="3F"/>
      </w:tcPr>
    </w:tblStylePr>
    <w:tblStylePr w:type="band1Horz">
      <w:tblPr/>
      <w:tcPr>
        <w:shd w:val="clear" w:color="auto" w:fill="F9E8D1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8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5A4D" w:themeFill="accent4" w:themeFillShade="CC"/>
      </w:tcPr>
    </w:tblStylePr>
    <w:tblStylePr w:type="lastRow">
      <w:rPr>
        <w:b/>
        <w:bCs/>
        <w:color w:val="985A4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E" w:themeFill="accent3" w:themeFillTint="3F"/>
      </w:tcPr>
    </w:tblStylePr>
    <w:tblStylePr w:type="band1Horz">
      <w:tblPr/>
      <w:tcPr>
        <w:shd w:val="clear" w:color="auto" w:fill="F5F2F1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1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9A90" w:themeFill="accent3" w:themeFillShade="CC"/>
      </w:tcPr>
    </w:tblStylePr>
    <w:tblStylePr w:type="lastRow">
      <w:rPr>
        <w:b/>
        <w:bCs/>
        <w:color w:val="AB9A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DA" w:themeFill="accent4" w:themeFillTint="3F"/>
      </w:tcPr>
    </w:tblStylePr>
    <w:tblStylePr w:type="band1Horz">
      <w:tblPr/>
      <w:tcPr>
        <w:shd w:val="clear" w:color="auto" w:fill="F0E3E1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4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682" w:themeFill="accent6" w:themeFillShade="CC"/>
      </w:tcPr>
    </w:tblStylePr>
    <w:tblStylePr w:type="lastRow">
      <w:rPr>
        <w:b/>
        <w:bCs/>
        <w:color w:val="8996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3E9" w:themeFill="accent5" w:themeFillTint="3F"/>
      </w:tcPr>
    </w:tblStylePr>
    <w:tblStylePr w:type="band1Horz">
      <w:tblPr/>
      <w:tcPr>
        <w:shd w:val="clear" w:color="auto" w:fill="E1E8ED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388" w:themeFill="accent5" w:themeFillShade="CC"/>
      </w:tcPr>
    </w:tblStylePr>
    <w:tblStylePr w:type="lastRow">
      <w:rPr>
        <w:b/>
        <w:bCs/>
        <w:color w:val="54738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DE9" w:themeFill="accent6" w:themeFillTint="3F"/>
      </w:tcPr>
    </w:tblStylePr>
    <w:tblStylePr w:type="band1Horz">
      <w:tblPr/>
      <w:tcPr>
        <w:shd w:val="clear" w:color="auto" w:fill="EEF0ED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8E1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8E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8E1A" w:themeColor="accent2"/>
        <w:left w:val="single" w:sz="4" w:space="0" w:color="00456B" w:themeColor="accent1"/>
        <w:bottom w:val="single" w:sz="4" w:space="0" w:color="00456B" w:themeColor="accent1"/>
        <w:right w:val="single" w:sz="4" w:space="0" w:color="00456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0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8E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94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940" w:themeColor="accent1" w:themeShade="99"/>
          <w:insideV w:val="nil"/>
        </w:tcBorders>
        <w:shd w:val="clear" w:color="auto" w:fill="00294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940" w:themeFill="accent1" w:themeFillShade="99"/>
      </w:tcPr>
    </w:tblStylePr>
    <w:tblStylePr w:type="band1Vert">
      <w:tblPr/>
      <w:tcPr>
        <w:shd w:val="clear" w:color="auto" w:fill="5DC5FF" w:themeFill="accent1" w:themeFillTint="66"/>
      </w:tcPr>
    </w:tblStylePr>
    <w:tblStylePr w:type="band1Horz">
      <w:tblPr/>
      <w:tcPr>
        <w:shd w:val="clear" w:color="auto" w:fill="36B7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8E1A" w:themeColor="accent2"/>
        <w:left w:val="single" w:sz="4" w:space="0" w:color="E58E1A" w:themeColor="accent2"/>
        <w:bottom w:val="single" w:sz="4" w:space="0" w:color="E58E1A" w:themeColor="accent2"/>
        <w:right w:val="single" w:sz="4" w:space="0" w:color="E58E1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8E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40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40F" w:themeColor="accent2" w:themeShade="99"/>
          <w:insideV w:val="nil"/>
        </w:tcBorders>
        <w:shd w:val="clear" w:color="auto" w:fill="89540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40F" w:themeFill="accent2" w:themeFillShade="99"/>
      </w:tcPr>
    </w:tblStylePr>
    <w:tblStylePr w:type="band1Vert">
      <w:tblPr/>
      <w:tcPr>
        <w:shd w:val="clear" w:color="auto" w:fill="F4D1A3" w:themeFill="accent2" w:themeFillTint="66"/>
      </w:tcPr>
    </w:tblStylePr>
    <w:tblStylePr w:type="band1Horz">
      <w:tblPr/>
      <w:tcPr>
        <w:shd w:val="clear" w:color="auto" w:fill="F2C68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786C" w:themeColor="accent4"/>
        <w:left w:val="single" w:sz="4" w:space="0" w:color="CDC3BD" w:themeColor="accent3"/>
        <w:bottom w:val="single" w:sz="4" w:space="0" w:color="CDC3BD" w:themeColor="accent3"/>
        <w:right w:val="single" w:sz="4" w:space="0" w:color="CDC3B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8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78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726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7266" w:themeColor="accent3" w:themeShade="99"/>
          <w:insideV w:val="nil"/>
        </w:tcBorders>
        <w:shd w:val="clear" w:color="auto" w:fill="86726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7266" w:themeFill="accent3" w:themeFillShade="99"/>
      </w:tcPr>
    </w:tblStylePr>
    <w:tblStylePr w:type="band1Vert">
      <w:tblPr/>
      <w:tcPr>
        <w:shd w:val="clear" w:color="auto" w:fill="EBE6E4" w:themeFill="accent3" w:themeFillTint="66"/>
      </w:tcPr>
    </w:tblStylePr>
    <w:tblStylePr w:type="band1Horz">
      <w:tblPr/>
      <w:tcPr>
        <w:shd w:val="clear" w:color="auto" w:fill="E6E0D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C3BD" w:themeColor="accent3"/>
        <w:left w:val="single" w:sz="4" w:space="0" w:color="B4786C" w:themeColor="accent4"/>
        <w:bottom w:val="single" w:sz="4" w:space="0" w:color="B4786C" w:themeColor="accent4"/>
        <w:right w:val="single" w:sz="4" w:space="0" w:color="B4786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C3B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433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433A" w:themeColor="accent4" w:themeShade="99"/>
          <w:insideV w:val="nil"/>
        </w:tcBorders>
        <w:shd w:val="clear" w:color="auto" w:fill="72433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433A" w:themeFill="accent4" w:themeFillShade="99"/>
      </w:tcPr>
    </w:tblStylePr>
    <w:tblStylePr w:type="band1Vert">
      <w:tblPr/>
      <w:tcPr>
        <w:shd w:val="clear" w:color="auto" w:fill="E1C8C4" w:themeFill="accent4" w:themeFillTint="66"/>
      </w:tcPr>
    </w:tblStylePr>
    <w:tblStylePr w:type="band1Horz">
      <w:tblPr/>
      <w:tcPr>
        <w:shd w:val="clear" w:color="auto" w:fill="D9BBB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DB6A8" w:themeColor="accent6"/>
        <w:left w:val="single" w:sz="4" w:space="0" w:color="6E90A6" w:themeColor="accent5"/>
        <w:bottom w:val="single" w:sz="4" w:space="0" w:color="6E90A6" w:themeColor="accent5"/>
        <w:right w:val="single" w:sz="4" w:space="0" w:color="6E90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4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DB6A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566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5666" w:themeColor="accent5" w:themeShade="99"/>
          <w:insideV w:val="nil"/>
        </w:tcBorders>
        <w:shd w:val="clear" w:color="auto" w:fill="3F566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5666" w:themeFill="accent5" w:themeFillShade="99"/>
      </w:tcPr>
    </w:tblStylePr>
    <w:tblStylePr w:type="band1Vert">
      <w:tblPr/>
      <w:tcPr>
        <w:shd w:val="clear" w:color="auto" w:fill="C4D2DB" w:themeFill="accent5" w:themeFillTint="66"/>
      </w:tcPr>
    </w:tblStylePr>
    <w:tblStylePr w:type="band1Horz">
      <w:tblPr/>
      <w:tcPr>
        <w:shd w:val="clear" w:color="auto" w:fill="B6C7D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E90A6" w:themeColor="accent5"/>
        <w:left w:val="single" w:sz="4" w:space="0" w:color="ADB6A8" w:themeColor="accent6"/>
        <w:bottom w:val="single" w:sz="4" w:space="0" w:color="ADB6A8" w:themeColor="accent6"/>
        <w:right w:val="single" w:sz="4" w:space="0" w:color="ADB6A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90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26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260" w:themeColor="accent6" w:themeShade="99"/>
          <w:insideV w:val="nil"/>
        </w:tcBorders>
        <w:shd w:val="clear" w:color="auto" w:fill="66726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260" w:themeFill="accent6" w:themeFillShade="99"/>
      </w:tcPr>
    </w:tblStylePr>
    <w:tblStylePr w:type="band1Vert">
      <w:tblPr/>
      <w:tcPr>
        <w:shd w:val="clear" w:color="auto" w:fill="DEE1DC" w:themeFill="accent6" w:themeFillTint="66"/>
      </w:tcPr>
    </w:tblStylePr>
    <w:tblStylePr w:type="band1Horz">
      <w:tblPr/>
      <w:tcPr>
        <w:shd w:val="clear" w:color="auto" w:fill="D5DAD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07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50"/>
    <w:rPr>
      <w:noProof w:val="0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  <w:noProof w:val="0"/>
      <w:sz w:val="20"/>
      <w:szCs w:val="20"/>
      <w:lang w:val="en-AU"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56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23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35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35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35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35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8E1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60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691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691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691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6913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C3B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E5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8F8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8F8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F8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F84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786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38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54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54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54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5449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90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8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6C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6C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C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C80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B6A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E4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D7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D7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D7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D78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F80750"/>
  </w:style>
  <w:style w:type="character" w:customStyle="1" w:styleId="DateChar">
    <w:name w:val="Date Char"/>
    <w:basedOn w:val="DefaultParagraphFont"/>
    <w:link w:val="Date"/>
    <w:uiPriority w:val="99"/>
    <w:semiHidden/>
    <w:rsid w:val="00F80750"/>
    <w:rPr>
      <w:noProof w:val="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noProof w:val="0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  <w:rPr>
      <w:noProof w:val="0"/>
      <w:lang w:val="en-AU"/>
    </w:rPr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F80750"/>
    <w:rPr>
      <w:noProof w:val="0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F807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80750"/>
    <w:rPr>
      <w:noProof w:val="0"/>
      <w:sz w:val="20"/>
      <w:szCs w:val="20"/>
      <w:lang w:val="en-AU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00456B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F80750"/>
    <w:rPr>
      <w:noProof w:val="0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F807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0750"/>
    <w:rPr>
      <w:noProof w:val="0"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B41D8E"/>
    <w:rPr>
      <w:rFonts w:asciiTheme="majorHAnsi" w:eastAsiaTheme="majorEastAsia" w:hAnsiTheme="majorHAnsi" w:cstheme="majorBidi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274D"/>
    <w:rPr>
      <w:rFonts w:asciiTheme="majorHAnsi" w:eastAsiaTheme="majorEastAsia" w:hAnsiTheme="majorHAnsi" w:cstheme="majorBidi"/>
      <w:i/>
      <w:iCs/>
      <w:color w:val="00223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27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274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27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  <w:noProof w:val="0"/>
      <w:lang w:val="en-AU"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00456B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00456B" w:themeColor="accent1"/>
      </w:pBdr>
      <w:spacing w:before="200" w:after="280"/>
      <w:ind w:left="936" w:right="936"/>
    </w:pPr>
    <w:rPr>
      <w:b/>
      <w:bCs/>
      <w:i/>
      <w:iCs/>
      <w:color w:val="00456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00456B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E58E1A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456B" w:themeColor="accent1"/>
        <w:left w:val="single" w:sz="8" w:space="0" w:color="00456B" w:themeColor="accent1"/>
        <w:bottom w:val="single" w:sz="8" w:space="0" w:color="00456B" w:themeColor="accent1"/>
        <w:right w:val="single" w:sz="8" w:space="0" w:color="00456B" w:themeColor="accent1"/>
        <w:insideH w:val="single" w:sz="8" w:space="0" w:color="00456B" w:themeColor="accent1"/>
        <w:insideV w:val="single" w:sz="8" w:space="0" w:color="00456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18" w:space="0" w:color="00456B" w:themeColor="accent1"/>
          <w:right w:val="single" w:sz="8" w:space="0" w:color="00456B" w:themeColor="accent1"/>
          <w:insideH w:val="nil"/>
          <w:insideV w:val="single" w:sz="8" w:space="0" w:color="00456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  <w:insideH w:val="nil"/>
          <w:insideV w:val="single" w:sz="8" w:space="0" w:color="00456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</w:tcBorders>
      </w:tcPr>
    </w:tblStylePr>
    <w:tblStylePr w:type="band1Vert"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</w:tcBorders>
        <w:shd w:val="clear" w:color="auto" w:fill="9BDBFF" w:themeFill="accent1" w:themeFillTint="3F"/>
      </w:tcPr>
    </w:tblStylePr>
    <w:tblStylePr w:type="band1Horz"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  <w:insideV w:val="single" w:sz="8" w:space="0" w:color="00456B" w:themeColor="accent1"/>
        </w:tcBorders>
        <w:shd w:val="clear" w:color="auto" w:fill="9BDBFF" w:themeFill="accent1" w:themeFillTint="3F"/>
      </w:tcPr>
    </w:tblStylePr>
    <w:tblStylePr w:type="band2Horz"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  <w:insideV w:val="single" w:sz="8" w:space="0" w:color="00456B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58E1A" w:themeColor="accent2"/>
        <w:left w:val="single" w:sz="8" w:space="0" w:color="E58E1A" w:themeColor="accent2"/>
        <w:bottom w:val="single" w:sz="8" w:space="0" w:color="E58E1A" w:themeColor="accent2"/>
        <w:right w:val="single" w:sz="8" w:space="0" w:color="E58E1A" w:themeColor="accent2"/>
        <w:insideH w:val="single" w:sz="8" w:space="0" w:color="E58E1A" w:themeColor="accent2"/>
        <w:insideV w:val="single" w:sz="8" w:space="0" w:color="E58E1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18" w:space="0" w:color="E58E1A" w:themeColor="accent2"/>
          <w:right w:val="single" w:sz="8" w:space="0" w:color="E58E1A" w:themeColor="accent2"/>
          <w:insideH w:val="nil"/>
          <w:insideV w:val="single" w:sz="8" w:space="0" w:color="E58E1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  <w:insideH w:val="nil"/>
          <w:insideV w:val="single" w:sz="8" w:space="0" w:color="E58E1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</w:tcBorders>
      </w:tcPr>
    </w:tblStylePr>
    <w:tblStylePr w:type="band1Vert"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</w:tcBorders>
        <w:shd w:val="clear" w:color="auto" w:fill="F8E2C6" w:themeFill="accent2" w:themeFillTint="3F"/>
      </w:tcPr>
    </w:tblStylePr>
    <w:tblStylePr w:type="band1Horz"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  <w:insideV w:val="single" w:sz="8" w:space="0" w:color="E58E1A" w:themeColor="accent2"/>
        </w:tcBorders>
        <w:shd w:val="clear" w:color="auto" w:fill="F8E2C6" w:themeFill="accent2" w:themeFillTint="3F"/>
      </w:tcPr>
    </w:tblStylePr>
    <w:tblStylePr w:type="band2Horz"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  <w:insideV w:val="single" w:sz="8" w:space="0" w:color="E58E1A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DC3BD" w:themeColor="accent3"/>
        <w:left w:val="single" w:sz="8" w:space="0" w:color="CDC3BD" w:themeColor="accent3"/>
        <w:bottom w:val="single" w:sz="8" w:space="0" w:color="CDC3BD" w:themeColor="accent3"/>
        <w:right w:val="single" w:sz="8" w:space="0" w:color="CDC3BD" w:themeColor="accent3"/>
        <w:insideH w:val="single" w:sz="8" w:space="0" w:color="CDC3BD" w:themeColor="accent3"/>
        <w:insideV w:val="single" w:sz="8" w:space="0" w:color="CDC3B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18" w:space="0" w:color="CDC3BD" w:themeColor="accent3"/>
          <w:right w:val="single" w:sz="8" w:space="0" w:color="CDC3BD" w:themeColor="accent3"/>
          <w:insideH w:val="nil"/>
          <w:insideV w:val="single" w:sz="8" w:space="0" w:color="CDC3B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  <w:insideH w:val="nil"/>
          <w:insideV w:val="single" w:sz="8" w:space="0" w:color="CDC3B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</w:tcBorders>
      </w:tcPr>
    </w:tblStylePr>
    <w:tblStylePr w:type="band1Vert"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</w:tcBorders>
        <w:shd w:val="clear" w:color="auto" w:fill="F2F0EE" w:themeFill="accent3" w:themeFillTint="3F"/>
      </w:tcPr>
    </w:tblStylePr>
    <w:tblStylePr w:type="band1Horz"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  <w:insideV w:val="single" w:sz="8" w:space="0" w:color="CDC3BD" w:themeColor="accent3"/>
        </w:tcBorders>
        <w:shd w:val="clear" w:color="auto" w:fill="F2F0EE" w:themeFill="accent3" w:themeFillTint="3F"/>
      </w:tcPr>
    </w:tblStylePr>
    <w:tblStylePr w:type="band2Horz"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  <w:insideV w:val="single" w:sz="8" w:space="0" w:color="CDC3BD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B4786C" w:themeColor="accent4"/>
        <w:left w:val="single" w:sz="8" w:space="0" w:color="B4786C" w:themeColor="accent4"/>
        <w:bottom w:val="single" w:sz="8" w:space="0" w:color="B4786C" w:themeColor="accent4"/>
        <w:right w:val="single" w:sz="8" w:space="0" w:color="B4786C" w:themeColor="accent4"/>
        <w:insideH w:val="single" w:sz="8" w:space="0" w:color="B4786C" w:themeColor="accent4"/>
        <w:insideV w:val="single" w:sz="8" w:space="0" w:color="B4786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18" w:space="0" w:color="B4786C" w:themeColor="accent4"/>
          <w:right w:val="single" w:sz="8" w:space="0" w:color="B4786C" w:themeColor="accent4"/>
          <w:insideH w:val="nil"/>
          <w:insideV w:val="single" w:sz="8" w:space="0" w:color="B4786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  <w:insideH w:val="nil"/>
          <w:insideV w:val="single" w:sz="8" w:space="0" w:color="B4786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</w:tcBorders>
      </w:tcPr>
    </w:tblStylePr>
    <w:tblStylePr w:type="band1Vert"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</w:tcBorders>
        <w:shd w:val="clear" w:color="auto" w:fill="ECDDDA" w:themeFill="accent4" w:themeFillTint="3F"/>
      </w:tcPr>
    </w:tblStylePr>
    <w:tblStylePr w:type="band1Horz"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  <w:insideV w:val="single" w:sz="8" w:space="0" w:color="B4786C" w:themeColor="accent4"/>
        </w:tcBorders>
        <w:shd w:val="clear" w:color="auto" w:fill="ECDDDA" w:themeFill="accent4" w:themeFillTint="3F"/>
      </w:tcPr>
    </w:tblStylePr>
    <w:tblStylePr w:type="band2Horz"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  <w:insideV w:val="single" w:sz="8" w:space="0" w:color="B4786C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E90A6" w:themeColor="accent5"/>
        <w:left w:val="single" w:sz="8" w:space="0" w:color="6E90A6" w:themeColor="accent5"/>
        <w:bottom w:val="single" w:sz="8" w:space="0" w:color="6E90A6" w:themeColor="accent5"/>
        <w:right w:val="single" w:sz="8" w:space="0" w:color="6E90A6" w:themeColor="accent5"/>
        <w:insideH w:val="single" w:sz="8" w:space="0" w:color="6E90A6" w:themeColor="accent5"/>
        <w:insideV w:val="single" w:sz="8" w:space="0" w:color="6E90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18" w:space="0" w:color="6E90A6" w:themeColor="accent5"/>
          <w:right w:val="single" w:sz="8" w:space="0" w:color="6E90A6" w:themeColor="accent5"/>
          <w:insideH w:val="nil"/>
          <w:insideV w:val="single" w:sz="8" w:space="0" w:color="6E90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  <w:insideH w:val="nil"/>
          <w:insideV w:val="single" w:sz="8" w:space="0" w:color="6E90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</w:tcBorders>
      </w:tcPr>
    </w:tblStylePr>
    <w:tblStylePr w:type="band1Vert"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</w:tcBorders>
        <w:shd w:val="clear" w:color="auto" w:fill="DBE3E9" w:themeFill="accent5" w:themeFillTint="3F"/>
      </w:tcPr>
    </w:tblStylePr>
    <w:tblStylePr w:type="band1Horz"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  <w:insideV w:val="single" w:sz="8" w:space="0" w:color="6E90A6" w:themeColor="accent5"/>
        </w:tcBorders>
        <w:shd w:val="clear" w:color="auto" w:fill="DBE3E9" w:themeFill="accent5" w:themeFillTint="3F"/>
      </w:tcPr>
    </w:tblStylePr>
    <w:tblStylePr w:type="band2Horz"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  <w:insideV w:val="single" w:sz="8" w:space="0" w:color="6E90A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DB6A8" w:themeColor="accent6"/>
        <w:left w:val="single" w:sz="8" w:space="0" w:color="ADB6A8" w:themeColor="accent6"/>
        <w:bottom w:val="single" w:sz="8" w:space="0" w:color="ADB6A8" w:themeColor="accent6"/>
        <w:right w:val="single" w:sz="8" w:space="0" w:color="ADB6A8" w:themeColor="accent6"/>
        <w:insideH w:val="single" w:sz="8" w:space="0" w:color="ADB6A8" w:themeColor="accent6"/>
        <w:insideV w:val="single" w:sz="8" w:space="0" w:color="ADB6A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18" w:space="0" w:color="ADB6A8" w:themeColor="accent6"/>
          <w:right w:val="single" w:sz="8" w:space="0" w:color="ADB6A8" w:themeColor="accent6"/>
          <w:insideH w:val="nil"/>
          <w:insideV w:val="single" w:sz="8" w:space="0" w:color="ADB6A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  <w:insideH w:val="nil"/>
          <w:insideV w:val="single" w:sz="8" w:space="0" w:color="ADB6A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</w:tcBorders>
      </w:tcPr>
    </w:tblStylePr>
    <w:tblStylePr w:type="band1Vert"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</w:tcBorders>
        <w:shd w:val="clear" w:color="auto" w:fill="EAEDE9" w:themeFill="accent6" w:themeFillTint="3F"/>
      </w:tcPr>
    </w:tblStylePr>
    <w:tblStylePr w:type="band1Horz"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  <w:insideV w:val="single" w:sz="8" w:space="0" w:color="ADB6A8" w:themeColor="accent6"/>
        </w:tcBorders>
        <w:shd w:val="clear" w:color="auto" w:fill="EAEDE9" w:themeFill="accent6" w:themeFillTint="3F"/>
      </w:tcPr>
    </w:tblStylePr>
    <w:tblStylePr w:type="band2Horz"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  <w:insideV w:val="single" w:sz="8" w:space="0" w:color="ADB6A8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456B" w:themeColor="accent1"/>
        <w:left w:val="single" w:sz="8" w:space="0" w:color="00456B" w:themeColor="accent1"/>
        <w:bottom w:val="single" w:sz="8" w:space="0" w:color="00456B" w:themeColor="accent1"/>
        <w:right w:val="single" w:sz="8" w:space="0" w:color="00456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56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</w:tcBorders>
      </w:tcPr>
    </w:tblStylePr>
    <w:tblStylePr w:type="band1Horz"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58E1A" w:themeColor="accent2"/>
        <w:left w:val="single" w:sz="8" w:space="0" w:color="E58E1A" w:themeColor="accent2"/>
        <w:bottom w:val="single" w:sz="8" w:space="0" w:color="E58E1A" w:themeColor="accent2"/>
        <w:right w:val="single" w:sz="8" w:space="0" w:color="E58E1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8E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</w:tcBorders>
      </w:tcPr>
    </w:tblStylePr>
    <w:tblStylePr w:type="band1Horz"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DC3BD" w:themeColor="accent3"/>
        <w:left w:val="single" w:sz="8" w:space="0" w:color="CDC3BD" w:themeColor="accent3"/>
        <w:bottom w:val="single" w:sz="8" w:space="0" w:color="CDC3BD" w:themeColor="accent3"/>
        <w:right w:val="single" w:sz="8" w:space="0" w:color="CDC3B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C3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</w:tcBorders>
      </w:tcPr>
    </w:tblStylePr>
    <w:tblStylePr w:type="band1Horz"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B4786C" w:themeColor="accent4"/>
        <w:left w:val="single" w:sz="8" w:space="0" w:color="B4786C" w:themeColor="accent4"/>
        <w:bottom w:val="single" w:sz="8" w:space="0" w:color="B4786C" w:themeColor="accent4"/>
        <w:right w:val="single" w:sz="8" w:space="0" w:color="B4786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78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</w:tcBorders>
      </w:tcPr>
    </w:tblStylePr>
    <w:tblStylePr w:type="band1Horz"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E90A6" w:themeColor="accent5"/>
        <w:left w:val="single" w:sz="8" w:space="0" w:color="6E90A6" w:themeColor="accent5"/>
        <w:bottom w:val="single" w:sz="8" w:space="0" w:color="6E90A6" w:themeColor="accent5"/>
        <w:right w:val="single" w:sz="8" w:space="0" w:color="6E90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90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</w:tcBorders>
      </w:tcPr>
    </w:tblStylePr>
    <w:tblStylePr w:type="band1Horz"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DB6A8" w:themeColor="accent6"/>
        <w:left w:val="single" w:sz="8" w:space="0" w:color="ADB6A8" w:themeColor="accent6"/>
        <w:bottom w:val="single" w:sz="8" w:space="0" w:color="ADB6A8" w:themeColor="accent6"/>
        <w:right w:val="single" w:sz="8" w:space="0" w:color="ADB6A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B6A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</w:tcBorders>
      </w:tcPr>
    </w:tblStylePr>
    <w:tblStylePr w:type="band1Horz"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003350" w:themeColor="accent1" w:themeShade="BF"/>
    </w:rPr>
    <w:tblPr>
      <w:tblStyleRowBandSize w:val="1"/>
      <w:tblStyleColBandSize w:val="1"/>
      <w:tblBorders>
        <w:top w:val="single" w:sz="8" w:space="0" w:color="00456B" w:themeColor="accent1"/>
        <w:bottom w:val="single" w:sz="8" w:space="0" w:color="00456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56B" w:themeColor="accent1"/>
          <w:left w:val="nil"/>
          <w:bottom w:val="single" w:sz="8" w:space="0" w:color="00456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56B" w:themeColor="accent1"/>
          <w:left w:val="nil"/>
          <w:bottom w:val="single" w:sz="8" w:space="0" w:color="00456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DB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BDBFF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AB6913" w:themeColor="accent2" w:themeShade="BF"/>
    </w:rPr>
    <w:tblPr>
      <w:tblStyleRowBandSize w:val="1"/>
      <w:tblStyleColBandSize w:val="1"/>
      <w:tblBorders>
        <w:top w:val="single" w:sz="8" w:space="0" w:color="E58E1A" w:themeColor="accent2"/>
        <w:bottom w:val="single" w:sz="8" w:space="0" w:color="E58E1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8E1A" w:themeColor="accent2"/>
          <w:left w:val="nil"/>
          <w:bottom w:val="single" w:sz="8" w:space="0" w:color="E58E1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8E1A" w:themeColor="accent2"/>
          <w:left w:val="nil"/>
          <w:bottom w:val="single" w:sz="8" w:space="0" w:color="E58E1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2C6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A28F84" w:themeColor="accent3" w:themeShade="BF"/>
    </w:rPr>
    <w:tblPr>
      <w:tblStyleRowBandSize w:val="1"/>
      <w:tblStyleColBandSize w:val="1"/>
      <w:tblBorders>
        <w:top w:val="single" w:sz="8" w:space="0" w:color="CDC3BD" w:themeColor="accent3"/>
        <w:bottom w:val="single" w:sz="8" w:space="0" w:color="CDC3B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C3BD" w:themeColor="accent3"/>
          <w:left w:val="nil"/>
          <w:bottom w:val="single" w:sz="8" w:space="0" w:color="CDC3B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C3BD" w:themeColor="accent3"/>
          <w:left w:val="nil"/>
          <w:bottom w:val="single" w:sz="8" w:space="0" w:color="CDC3B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0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0EE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8E5449" w:themeColor="accent4" w:themeShade="BF"/>
    </w:rPr>
    <w:tblPr>
      <w:tblStyleRowBandSize w:val="1"/>
      <w:tblStyleColBandSize w:val="1"/>
      <w:tblBorders>
        <w:top w:val="single" w:sz="8" w:space="0" w:color="B4786C" w:themeColor="accent4"/>
        <w:bottom w:val="single" w:sz="8" w:space="0" w:color="B4786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786C" w:themeColor="accent4"/>
          <w:left w:val="nil"/>
          <w:bottom w:val="single" w:sz="8" w:space="0" w:color="B4786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786C" w:themeColor="accent4"/>
          <w:left w:val="nil"/>
          <w:bottom w:val="single" w:sz="8" w:space="0" w:color="B4786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D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DDA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4E6C80" w:themeColor="accent5" w:themeShade="BF"/>
    </w:rPr>
    <w:tblPr>
      <w:tblStyleRowBandSize w:val="1"/>
      <w:tblStyleColBandSize w:val="1"/>
      <w:tblBorders>
        <w:top w:val="single" w:sz="8" w:space="0" w:color="6E90A6" w:themeColor="accent5"/>
        <w:bottom w:val="single" w:sz="8" w:space="0" w:color="6E90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90A6" w:themeColor="accent5"/>
          <w:left w:val="nil"/>
          <w:bottom w:val="single" w:sz="8" w:space="0" w:color="6E90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90A6" w:themeColor="accent5"/>
          <w:left w:val="nil"/>
          <w:bottom w:val="single" w:sz="8" w:space="0" w:color="6E90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3E9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7F8D78" w:themeColor="accent6" w:themeShade="BF"/>
    </w:rPr>
    <w:tblPr>
      <w:tblStyleRowBandSize w:val="1"/>
      <w:tblStyleColBandSize w:val="1"/>
      <w:tblBorders>
        <w:top w:val="single" w:sz="8" w:space="0" w:color="ADB6A8" w:themeColor="accent6"/>
        <w:bottom w:val="single" w:sz="8" w:space="0" w:color="ADB6A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B6A8" w:themeColor="accent6"/>
          <w:left w:val="nil"/>
          <w:bottom w:val="single" w:sz="8" w:space="0" w:color="ADB6A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B6A8" w:themeColor="accent6"/>
          <w:left w:val="nil"/>
          <w:bottom w:val="single" w:sz="8" w:space="0" w:color="ADB6A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unhideWhenUsed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80750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85D0" w:themeColor="accent1" w:themeTint="BF"/>
        <w:left w:val="single" w:sz="8" w:space="0" w:color="0085D0" w:themeColor="accent1" w:themeTint="BF"/>
        <w:bottom w:val="single" w:sz="8" w:space="0" w:color="0085D0" w:themeColor="accent1" w:themeTint="BF"/>
        <w:right w:val="single" w:sz="8" w:space="0" w:color="0085D0" w:themeColor="accent1" w:themeTint="BF"/>
        <w:insideH w:val="single" w:sz="8" w:space="0" w:color="0085D0" w:themeColor="accent1" w:themeTint="BF"/>
        <w:insideV w:val="single" w:sz="8" w:space="0" w:color="0085D0" w:themeColor="accent1" w:themeTint="BF"/>
      </w:tblBorders>
    </w:tblPr>
    <w:tcPr>
      <w:shd w:val="clear" w:color="auto" w:fill="9BDB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5D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6B7FF" w:themeFill="accent1" w:themeFillTint="7F"/>
      </w:tcPr>
    </w:tblStylePr>
    <w:tblStylePr w:type="band1Horz">
      <w:tblPr/>
      <w:tcPr>
        <w:shd w:val="clear" w:color="auto" w:fill="36B7FF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BA953" w:themeColor="accent2" w:themeTint="BF"/>
        <w:left w:val="single" w:sz="8" w:space="0" w:color="EBA953" w:themeColor="accent2" w:themeTint="BF"/>
        <w:bottom w:val="single" w:sz="8" w:space="0" w:color="EBA953" w:themeColor="accent2" w:themeTint="BF"/>
        <w:right w:val="single" w:sz="8" w:space="0" w:color="EBA953" w:themeColor="accent2" w:themeTint="BF"/>
        <w:insideH w:val="single" w:sz="8" w:space="0" w:color="EBA953" w:themeColor="accent2" w:themeTint="BF"/>
        <w:insideV w:val="single" w:sz="8" w:space="0" w:color="EBA953" w:themeColor="accent2" w:themeTint="BF"/>
      </w:tblBorders>
    </w:tblPr>
    <w:tcPr>
      <w:shd w:val="clear" w:color="auto" w:fill="F8E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A95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68C" w:themeFill="accent2" w:themeFillTint="7F"/>
      </w:tcPr>
    </w:tblStylePr>
    <w:tblStylePr w:type="band1Horz">
      <w:tblPr/>
      <w:tcPr>
        <w:shd w:val="clear" w:color="auto" w:fill="F2C68C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9D1CD" w:themeColor="accent3" w:themeTint="BF"/>
        <w:left w:val="single" w:sz="8" w:space="0" w:color="D9D1CD" w:themeColor="accent3" w:themeTint="BF"/>
        <w:bottom w:val="single" w:sz="8" w:space="0" w:color="D9D1CD" w:themeColor="accent3" w:themeTint="BF"/>
        <w:right w:val="single" w:sz="8" w:space="0" w:color="D9D1CD" w:themeColor="accent3" w:themeTint="BF"/>
        <w:insideH w:val="single" w:sz="8" w:space="0" w:color="D9D1CD" w:themeColor="accent3" w:themeTint="BF"/>
        <w:insideV w:val="single" w:sz="8" w:space="0" w:color="D9D1CD" w:themeColor="accent3" w:themeTint="BF"/>
      </w:tblBorders>
    </w:tblPr>
    <w:tcPr>
      <w:shd w:val="clear" w:color="auto" w:fill="F2F0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D1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E" w:themeFill="accent3" w:themeFillTint="7F"/>
      </w:tcPr>
    </w:tblStylePr>
    <w:tblStylePr w:type="band1Horz">
      <w:tblPr/>
      <w:tcPr>
        <w:shd w:val="clear" w:color="auto" w:fill="E6E0DE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69990" w:themeColor="accent4" w:themeTint="BF"/>
        <w:left w:val="single" w:sz="8" w:space="0" w:color="C69990" w:themeColor="accent4" w:themeTint="BF"/>
        <w:bottom w:val="single" w:sz="8" w:space="0" w:color="C69990" w:themeColor="accent4" w:themeTint="BF"/>
        <w:right w:val="single" w:sz="8" w:space="0" w:color="C69990" w:themeColor="accent4" w:themeTint="BF"/>
        <w:insideH w:val="single" w:sz="8" w:space="0" w:color="C69990" w:themeColor="accent4" w:themeTint="BF"/>
        <w:insideV w:val="single" w:sz="8" w:space="0" w:color="C69990" w:themeColor="accent4" w:themeTint="BF"/>
      </w:tblBorders>
    </w:tblPr>
    <w:tcPr>
      <w:shd w:val="clear" w:color="auto" w:fill="ECDD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99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BB5" w:themeFill="accent4" w:themeFillTint="7F"/>
      </w:tcPr>
    </w:tblStylePr>
    <w:tblStylePr w:type="band1Horz">
      <w:tblPr/>
      <w:tcPr>
        <w:shd w:val="clear" w:color="auto" w:fill="D9BBB5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2ABBC" w:themeColor="accent5" w:themeTint="BF"/>
        <w:left w:val="single" w:sz="8" w:space="0" w:color="92ABBC" w:themeColor="accent5" w:themeTint="BF"/>
        <w:bottom w:val="single" w:sz="8" w:space="0" w:color="92ABBC" w:themeColor="accent5" w:themeTint="BF"/>
        <w:right w:val="single" w:sz="8" w:space="0" w:color="92ABBC" w:themeColor="accent5" w:themeTint="BF"/>
        <w:insideH w:val="single" w:sz="8" w:space="0" w:color="92ABBC" w:themeColor="accent5" w:themeTint="BF"/>
        <w:insideV w:val="single" w:sz="8" w:space="0" w:color="92ABBC" w:themeColor="accent5" w:themeTint="BF"/>
      </w:tblBorders>
    </w:tblPr>
    <w:tcPr>
      <w:shd w:val="clear" w:color="auto" w:fill="DBE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ABB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7D2" w:themeFill="accent5" w:themeFillTint="7F"/>
      </w:tcPr>
    </w:tblStylePr>
    <w:tblStylePr w:type="band1Horz">
      <w:tblPr/>
      <w:tcPr>
        <w:shd w:val="clear" w:color="auto" w:fill="B6C7D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1C8BD" w:themeColor="accent6" w:themeTint="BF"/>
        <w:left w:val="single" w:sz="8" w:space="0" w:color="C1C8BD" w:themeColor="accent6" w:themeTint="BF"/>
        <w:bottom w:val="single" w:sz="8" w:space="0" w:color="C1C8BD" w:themeColor="accent6" w:themeTint="BF"/>
        <w:right w:val="single" w:sz="8" w:space="0" w:color="C1C8BD" w:themeColor="accent6" w:themeTint="BF"/>
        <w:insideH w:val="single" w:sz="8" w:space="0" w:color="C1C8BD" w:themeColor="accent6" w:themeTint="BF"/>
        <w:insideV w:val="single" w:sz="8" w:space="0" w:color="C1C8BD" w:themeColor="accent6" w:themeTint="BF"/>
      </w:tblBorders>
    </w:tblPr>
    <w:tcPr>
      <w:shd w:val="clear" w:color="auto" w:fill="EAED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C8B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AD3" w:themeFill="accent6" w:themeFillTint="7F"/>
      </w:tcPr>
    </w:tblStylePr>
    <w:tblStylePr w:type="band1Horz">
      <w:tblPr/>
      <w:tcPr>
        <w:shd w:val="clear" w:color="auto" w:fill="D5DAD3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56B" w:themeColor="accent1"/>
        <w:left w:val="single" w:sz="8" w:space="0" w:color="00456B" w:themeColor="accent1"/>
        <w:bottom w:val="single" w:sz="8" w:space="0" w:color="00456B" w:themeColor="accent1"/>
        <w:right w:val="single" w:sz="8" w:space="0" w:color="00456B" w:themeColor="accent1"/>
        <w:insideH w:val="single" w:sz="8" w:space="0" w:color="00456B" w:themeColor="accent1"/>
        <w:insideV w:val="single" w:sz="8" w:space="0" w:color="00456B" w:themeColor="accent1"/>
      </w:tblBorders>
    </w:tblPr>
    <w:tcPr>
      <w:shd w:val="clear" w:color="auto" w:fill="9BDB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7F0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E2FF" w:themeFill="accent1" w:themeFillTint="33"/>
      </w:tcPr>
    </w:tblStylePr>
    <w:tblStylePr w:type="band1Vert">
      <w:tblPr/>
      <w:tcPr>
        <w:shd w:val="clear" w:color="auto" w:fill="36B7FF" w:themeFill="accent1" w:themeFillTint="7F"/>
      </w:tcPr>
    </w:tblStylePr>
    <w:tblStylePr w:type="band1Horz">
      <w:tblPr/>
      <w:tcPr>
        <w:tcBorders>
          <w:insideH w:val="single" w:sz="6" w:space="0" w:color="00456B" w:themeColor="accent1"/>
          <w:insideV w:val="single" w:sz="6" w:space="0" w:color="00456B" w:themeColor="accent1"/>
        </w:tcBorders>
        <w:shd w:val="clear" w:color="auto" w:fill="36B7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8E1A" w:themeColor="accent2"/>
        <w:left w:val="single" w:sz="8" w:space="0" w:color="E58E1A" w:themeColor="accent2"/>
        <w:bottom w:val="single" w:sz="8" w:space="0" w:color="E58E1A" w:themeColor="accent2"/>
        <w:right w:val="single" w:sz="8" w:space="0" w:color="E58E1A" w:themeColor="accent2"/>
        <w:insideH w:val="single" w:sz="8" w:space="0" w:color="E58E1A" w:themeColor="accent2"/>
        <w:insideV w:val="single" w:sz="8" w:space="0" w:color="E58E1A" w:themeColor="accent2"/>
      </w:tblBorders>
    </w:tblPr>
    <w:tcPr>
      <w:shd w:val="clear" w:color="auto" w:fill="F8E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8D1" w:themeFill="accent2" w:themeFillTint="33"/>
      </w:tcPr>
    </w:tblStylePr>
    <w:tblStylePr w:type="band1Vert">
      <w:tblPr/>
      <w:tcPr>
        <w:shd w:val="clear" w:color="auto" w:fill="F2C68C" w:themeFill="accent2" w:themeFillTint="7F"/>
      </w:tcPr>
    </w:tblStylePr>
    <w:tblStylePr w:type="band1Horz">
      <w:tblPr/>
      <w:tcPr>
        <w:tcBorders>
          <w:insideH w:val="single" w:sz="6" w:space="0" w:color="E58E1A" w:themeColor="accent2"/>
          <w:insideV w:val="single" w:sz="6" w:space="0" w:color="E58E1A" w:themeColor="accent2"/>
        </w:tcBorders>
        <w:shd w:val="clear" w:color="auto" w:fill="F2C68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C3BD" w:themeColor="accent3"/>
        <w:left w:val="single" w:sz="8" w:space="0" w:color="CDC3BD" w:themeColor="accent3"/>
        <w:bottom w:val="single" w:sz="8" w:space="0" w:color="CDC3BD" w:themeColor="accent3"/>
        <w:right w:val="single" w:sz="8" w:space="0" w:color="CDC3BD" w:themeColor="accent3"/>
        <w:insideH w:val="single" w:sz="8" w:space="0" w:color="CDC3BD" w:themeColor="accent3"/>
        <w:insideV w:val="single" w:sz="8" w:space="0" w:color="CDC3BD" w:themeColor="accent3"/>
      </w:tblBorders>
    </w:tblPr>
    <w:tcPr>
      <w:shd w:val="clear" w:color="auto" w:fill="F2F0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8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2F1" w:themeFill="accent3" w:themeFillTint="33"/>
      </w:tcPr>
    </w:tblStylePr>
    <w:tblStylePr w:type="band1Vert">
      <w:tblPr/>
      <w:tcPr>
        <w:shd w:val="clear" w:color="auto" w:fill="E6E0DE" w:themeFill="accent3" w:themeFillTint="7F"/>
      </w:tcPr>
    </w:tblStylePr>
    <w:tblStylePr w:type="band1Horz">
      <w:tblPr/>
      <w:tcPr>
        <w:tcBorders>
          <w:insideH w:val="single" w:sz="6" w:space="0" w:color="CDC3BD" w:themeColor="accent3"/>
          <w:insideV w:val="single" w:sz="6" w:space="0" w:color="CDC3BD" w:themeColor="accent3"/>
        </w:tcBorders>
        <w:shd w:val="clear" w:color="auto" w:fill="E6E0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786C" w:themeColor="accent4"/>
        <w:left w:val="single" w:sz="8" w:space="0" w:color="B4786C" w:themeColor="accent4"/>
        <w:bottom w:val="single" w:sz="8" w:space="0" w:color="B4786C" w:themeColor="accent4"/>
        <w:right w:val="single" w:sz="8" w:space="0" w:color="B4786C" w:themeColor="accent4"/>
        <w:insideH w:val="single" w:sz="8" w:space="0" w:color="B4786C" w:themeColor="accent4"/>
        <w:insideV w:val="single" w:sz="8" w:space="0" w:color="B4786C" w:themeColor="accent4"/>
      </w:tblBorders>
    </w:tblPr>
    <w:tcPr>
      <w:shd w:val="clear" w:color="auto" w:fill="ECDD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3E1" w:themeFill="accent4" w:themeFillTint="33"/>
      </w:tcPr>
    </w:tblStylePr>
    <w:tblStylePr w:type="band1Vert">
      <w:tblPr/>
      <w:tcPr>
        <w:shd w:val="clear" w:color="auto" w:fill="D9BBB5" w:themeFill="accent4" w:themeFillTint="7F"/>
      </w:tcPr>
    </w:tblStylePr>
    <w:tblStylePr w:type="band1Horz">
      <w:tblPr/>
      <w:tcPr>
        <w:tcBorders>
          <w:insideH w:val="single" w:sz="6" w:space="0" w:color="B4786C" w:themeColor="accent4"/>
          <w:insideV w:val="single" w:sz="6" w:space="0" w:color="B4786C" w:themeColor="accent4"/>
        </w:tcBorders>
        <w:shd w:val="clear" w:color="auto" w:fill="D9BBB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90A6" w:themeColor="accent5"/>
        <w:left w:val="single" w:sz="8" w:space="0" w:color="6E90A6" w:themeColor="accent5"/>
        <w:bottom w:val="single" w:sz="8" w:space="0" w:color="6E90A6" w:themeColor="accent5"/>
        <w:right w:val="single" w:sz="8" w:space="0" w:color="6E90A6" w:themeColor="accent5"/>
        <w:insideH w:val="single" w:sz="8" w:space="0" w:color="6E90A6" w:themeColor="accent5"/>
        <w:insideV w:val="single" w:sz="8" w:space="0" w:color="6E90A6" w:themeColor="accent5"/>
      </w:tblBorders>
    </w:tblPr>
    <w:tcPr>
      <w:shd w:val="clear" w:color="auto" w:fill="DBE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8ED" w:themeFill="accent5" w:themeFillTint="33"/>
      </w:tcPr>
    </w:tblStylePr>
    <w:tblStylePr w:type="band1Vert">
      <w:tblPr/>
      <w:tcPr>
        <w:shd w:val="clear" w:color="auto" w:fill="B6C7D2" w:themeFill="accent5" w:themeFillTint="7F"/>
      </w:tcPr>
    </w:tblStylePr>
    <w:tblStylePr w:type="band1Horz">
      <w:tblPr/>
      <w:tcPr>
        <w:tcBorders>
          <w:insideH w:val="single" w:sz="6" w:space="0" w:color="6E90A6" w:themeColor="accent5"/>
          <w:insideV w:val="single" w:sz="6" w:space="0" w:color="6E90A6" w:themeColor="accent5"/>
        </w:tcBorders>
        <w:shd w:val="clear" w:color="auto" w:fill="B6C7D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B6A8" w:themeColor="accent6"/>
        <w:left w:val="single" w:sz="8" w:space="0" w:color="ADB6A8" w:themeColor="accent6"/>
        <w:bottom w:val="single" w:sz="8" w:space="0" w:color="ADB6A8" w:themeColor="accent6"/>
        <w:right w:val="single" w:sz="8" w:space="0" w:color="ADB6A8" w:themeColor="accent6"/>
        <w:insideH w:val="single" w:sz="8" w:space="0" w:color="ADB6A8" w:themeColor="accent6"/>
        <w:insideV w:val="single" w:sz="8" w:space="0" w:color="ADB6A8" w:themeColor="accent6"/>
      </w:tblBorders>
    </w:tblPr>
    <w:tcPr>
      <w:shd w:val="clear" w:color="auto" w:fill="EAED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0ED" w:themeFill="accent6" w:themeFillTint="33"/>
      </w:tcPr>
    </w:tblStylePr>
    <w:tblStylePr w:type="band1Vert">
      <w:tblPr/>
      <w:tcPr>
        <w:shd w:val="clear" w:color="auto" w:fill="D5DAD3" w:themeFill="accent6" w:themeFillTint="7F"/>
      </w:tcPr>
    </w:tblStylePr>
    <w:tblStylePr w:type="band1Horz">
      <w:tblPr/>
      <w:tcPr>
        <w:tcBorders>
          <w:insideH w:val="single" w:sz="6" w:space="0" w:color="ADB6A8" w:themeColor="accent6"/>
          <w:insideV w:val="single" w:sz="6" w:space="0" w:color="ADB6A8" w:themeColor="accent6"/>
        </w:tcBorders>
        <w:shd w:val="clear" w:color="auto" w:fill="D5DAD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BDB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56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56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56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56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6B7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6B7FF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8E1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8E1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8E1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8E1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C68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C68C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0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C3B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C3B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C3B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C3B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0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0DE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D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786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786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786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786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BB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BB5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90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90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90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90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7D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7D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D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B6A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B6A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B6A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B6A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DAD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DAD3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56B" w:themeColor="accent1"/>
        <w:bottom w:val="single" w:sz="8" w:space="0" w:color="00456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56B" w:themeColor="accent1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00456B" w:themeColor="accent1"/>
          <w:bottom w:val="single" w:sz="8" w:space="0" w:color="00456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56B" w:themeColor="accent1"/>
          <w:bottom w:val="single" w:sz="8" w:space="0" w:color="00456B" w:themeColor="accent1"/>
        </w:tcBorders>
      </w:tcPr>
    </w:tblStylePr>
    <w:tblStylePr w:type="band1Vert">
      <w:tblPr/>
      <w:tcPr>
        <w:shd w:val="clear" w:color="auto" w:fill="9BDBFF" w:themeFill="accent1" w:themeFillTint="3F"/>
      </w:tcPr>
    </w:tblStylePr>
    <w:tblStylePr w:type="band1Horz">
      <w:tblPr/>
      <w:tcPr>
        <w:shd w:val="clear" w:color="auto" w:fill="9BDBFF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8E1A" w:themeColor="accent2"/>
        <w:bottom w:val="single" w:sz="8" w:space="0" w:color="E58E1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8E1A" w:themeColor="accent2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E58E1A" w:themeColor="accent2"/>
          <w:bottom w:val="single" w:sz="8" w:space="0" w:color="E58E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8E1A" w:themeColor="accent2"/>
          <w:bottom w:val="single" w:sz="8" w:space="0" w:color="E58E1A" w:themeColor="accent2"/>
        </w:tcBorders>
      </w:tcPr>
    </w:tblStylePr>
    <w:tblStylePr w:type="band1Vert">
      <w:tblPr/>
      <w:tcPr>
        <w:shd w:val="clear" w:color="auto" w:fill="F8E2C6" w:themeFill="accent2" w:themeFillTint="3F"/>
      </w:tcPr>
    </w:tblStylePr>
    <w:tblStylePr w:type="band1Horz">
      <w:tblPr/>
      <w:tcPr>
        <w:shd w:val="clear" w:color="auto" w:fill="F8E2C6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C3BD" w:themeColor="accent3"/>
        <w:bottom w:val="single" w:sz="8" w:space="0" w:color="CDC3B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C3BD" w:themeColor="accent3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CDC3BD" w:themeColor="accent3"/>
          <w:bottom w:val="single" w:sz="8" w:space="0" w:color="CDC3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C3BD" w:themeColor="accent3"/>
          <w:bottom w:val="single" w:sz="8" w:space="0" w:color="CDC3BD" w:themeColor="accent3"/>
        </w:tcBorders>
      </w:tcPr>
    </w:tblStylePr>
    <w:tblStylePr w:type="band1Vert">
      <w:tblPr/>
      <w:tcPr>
        <w:shd w:val="clear" w:color="auto" w:fill="F2F0EE" w:themeFill="accent3" w:themeFillTint="3F"/>
      </w:tcPr>
    </w:tblStylePr>
    <w:tblStylePr w:type="band1Horz">
      <w:tblPr/>
      <w:tcPr>
        <w:shd w:val="clear" w:color="auto" w:fill="F2F0EE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786C" w:themeColor="accent4"/>
        <w:bottom w:val="single" w:sz="8" w:space="0" w:color="B4786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786C" w:themeColor="accent4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B4786C" w:themeColor="accent4"/>
          <w:bottom w:val="single" w:sz="8" w:space="0" w:color="B478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786C" w:themeColor="accent4"/>
          <w:bottom w:val="single" w:sz="8" w:space="0" w:color="B4786C" w:themeColor="accent4"/>
        </w:tcBorders>
      </w:tcPr>
    </w:tblStylePr>
    <w:tblStylePr w:type="band1Vert">
      <w:tblPr/>
      <w:tcPr>
        <w:shd w:val="clear" w:color="auto" w:fill="ECDDDA" w:themeFill="accent4" w:themeFillTint="3F"/>
      </w:tcPr>
    </w:tblStylePr>
    <w:tblStylePr w:type="band1Horz">
      <w:tblPr/>
      <w:tcPr>
        <w:shd w:val="clear" w:color="auto" w:fill="ECDDDA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90A6" w:themeColor="accent5"/>
        <w:bottom w:val="single" w:sz="8" w:space="0" w:color="6E90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90A6" w:themeColor="accent5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6E90A6" w:themeColor="accent5"/>
          <w:bottom w:val="single" w:sz="8" w:space="0" w:color="6E90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90A6" w:themeColor="accent5"/>
          <w:bottom w:val="single" w:sz="8" w:space="0" w:color="6E90A6" w:themeColor="accent5"/>
        </w:tcBorders>
      </w:tcPr>
    </w:tblStylePr>
    <w:tblStylePr w:type="band1Vert">
      <w:tblPr/>
      <w:tcPr>
        <w:shd w:val="clear" w:color="auto" w:fill="DBE3E9" w:themeFill="accent5" w:themeFillTint="3F"/>
      </w:tcPr>
    </w:tblStylePr>
    <w:tblStylePr w:type="band1Horz">
      <w:tblPr/>
      <w:tcPr>
        <w:shd w:val="clear" w:color="auto" w:fill="DBE3E9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B6A8" w:themeColor="accent6"/>
        <w:bottom w:val="single" w:sz="8" w:space="0" w:color="ADB6A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B6A8" w:themeColor="accent6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ADB6A8" w:themeColor="accent6"/>
          <w:bottom w:val="single" w:sz="8" w:space="0" w:color="ADB6A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B6A8" w:themeColor="accent6"/>
          <w:bottom w:val="single" w:sz="8" w:space="0" w:color="ADB6A8" w:themeColor="accent6"/>
        </w:tcBorders>
      </w:tcPr>
    </w:tblStylePr>
    <w:tblStylePr w:type="band1Vert">
      <w:tblPr/>
      <w:tcPr>
        <w:shd w:val="clear" w:color="auto" w:fill="EAEDE9" w:themeFill="accent6" w:themeFillTint="3F"/>
      </w:tcPr>
    </w:tblStylePr>
    <w:tblStylePr w:type="band1Horz">
      <w:tblPr/>
      <w:tcPr>
        <w:shd w:val="clear" w:color="auto" w:fill="EAEDE9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56B" w:themeColor="accent1"/>
        <w:left w:val="single" w:sz="8" w:space="0" w:color="00456B" w:themeColor="accent1"/>
        <w:bottom w:val="single" w:sz="8" w:space="0" w:color="00456B" w:themeColor="accent1"/>
        <w:right w:val="single" w:sz="8" w:space="0" w:color="00456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56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56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56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56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D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BD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8E1A" w:themeColor="accent2"/>
        <w:left w:val="single" w:sz="8" w:space="0" w:color="E58E1A" w:themeColor="accent2"/>
        <w:bottom w:val="single" w:sz="8" w:space="0" w:color="E58E1A" w:themeColor="accent2"/>
        <w:right w:val="single" w:sz="8" w:space="0" w:color="E58E1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8E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58E1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8E1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8E1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C3BD" w:themeColor="accent3"/>
        <w:left w:val="single" w:sz="8" w:space="0" w:color="CDC3BD" w:themeColor="accent3"/>
        <w:bottom w:val="single" w:sz="8" w:space="0" w:color="CDC3BD" w:themeColor="accent3"/>
        <w:right w:val="single" w:sz="8" w:space="0" w:color="CDC3B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C3B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DC3B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C3B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C3B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0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0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786C" w:themeColor="accent4"/>
        <w:left w:val="single" w:sz="8" w:space="0" w:color="B4786C" w:themeColor="accent4"/>
        <w:bottom w:val="single" w:sz="8" w:space="0" w:color="B4786C" w:themeColor="accent4"/>
        <w:right w:val="single" w:sz="8" w:space="0" w:color="B4786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78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786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786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786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D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D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90A6" w:themeColor="accent5"/>
        <w:left w:val="single" w:sz="8" w:space="0" w:color="6E90A6" w:themeColor="accent5"/>
        <w:bottom w:val="single" w:sz="8" w:space="0" w:color="6E90A6" w:themeColor="accent5"/>
        <w:right w:val="single" w:sz="8" w:space="0" w:color="6E90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90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90A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90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90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B6A8" w:themeColor="accent6"/>
        <w:left w:val="single" w:sz="8" w:space="0" w:color="ADB6A8" w:themeColor="accent6"/>
        <w:bottom w:val="single" w:sz="8" w:space="0" w:color="ADB6A8" w:themeColor="accent6"/>
        <w:right w:val="single" w:sz="8" w:space="0" w:color="ADB6A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B6A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DB6A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B6A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B6A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D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85D0" w:themeColor="accent1" w:themeTint="BF"/>
        <w:left w:val="single" w:sz="8" w:space="0" w:color="0085D0" w:themeColor="accent1" w:themeTint="BF"/>
        <w:bottom w:val="single" w:sz="8" w:space="0" w:color="0085D0" w:themeColor="accent1" w:themeTint="BF"/>
        <w:right w:val="single" w:sz="8" w:space="0" w:color="0085D0" w:themeColor="accent1" w:themeTint="BF"/>
        <w:insideH w:val="single" w:sz="8" w:space="0" w:color="0085D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5D0" w:themeColor="accent1" w:themeTint="BF"/>
          <w:left w:val="single" w:sz="8" w:space="0" w:color="0085D0" w:themeColor="accent1" w:themeTint="BF"/>
          <w:bottom w:val="single" w:sz="8" w:space="0" w:color="0085D0" w:themeColor="accent1" w:themeTint="BF"/>
          <w:right w:val="single" w:sz="8" w:space="0" w:color="0085D0" w:themeColor="accent1" w:themeTint="BF"/>
          <w:insideH w:val="nil"/>
          <w:insideV w:val="nil"/>
        </w:tcBorders>
        <w:shd w:val="clear" w:color="auto" w:fill="00456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D0" w:themeColor="accent1" w:themeTint="BF"/>
          <w:left w:val="single" w:sz="8" w:space="0" w:color="0085D0" w:themeColor="accent1" w:themeTint="BF"/>
          <w:bottom w:val="single" w:sz="8" w:space="0" w:color="0085D0" w:themeColor="accent1" w:themeTint="BF"/>
          <w:right w:val="single" w:sz="8" w:space="0" w:color="0085D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DB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BDB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BA953" w:themeColor="accent2" w:themeTint="BF"/>
        <w:left w:val="single" w:sz="8" w:space="0" w:color="EBA953" w:themeColor="accent2" w:themeTint="BF"/>
        <w:bottom w:val="single" w:sz="8" w:space="0" w:color="EBA953" w:themeColor="accent2" w:themeTint="BF"/>
        <w:right w:val="single" w:sz="8" w:space="0" w:color="EBA953" w:themeColor="accent2" w:themeTint="BF"/>
        <w:insideH w:val="single" w:sz="8" w:space="0" w:color="EBA95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A953" w:themeColor="accent2" w:themeTint="BF"/>
          <w:left w:val="single" w:sz="8" w:space="0" w:color="EBA953" w:themeColor="accent2" w:themeTint="BF"/>
          <w:bottom w:val="single" w:sz="8" w:space="0" w:color="EBA953" w:themeColor="accent2" w:themeTint="BF"/>
          <w:right w:val="single" w:sz="8" w:space="0" w:color="EBA953" w:themeColor="accent2" w:themeTint="BF"/>
          <w:insideH w:val="nil"/>
          <w:insideV w:val="nil"/>
        </w:tcBorders>
        <w:shd w:val="clear" w:color="auto" w:fill="E58E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A953" w:themeColor="accent2" w:themeTint="BF"/>
          <w:left w:val="single" w:sz="8" w:space="0" w:color="EBA953" w:themeColor="accent2" w:themeTint="BF"/>
          <w:bottom w:val="single" w:sz="8" w:space="0" w:color="EBA953" w:themeColor="accent2" w:themeTint="BF"/>
          <w:right w:val="single" w:sz="8" w:space="0" w:color="EBA95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9D1CD" w:themeColor="accent3" w:themeTint="BF"/>
        <w:left w:val="single" w:sz="8" w:space="0" w:color="D9D1CD" w:themeColor="accent3" w:themeTint="BF"/>
        <w:bottom w:val="single" w:sz="8" w:space="0" w:color="D9D1CD" w:themeColor="accent3" w:themeTint="BF"/>
        <w:right w:val="single" w:sz="8" w:space="0" w:color="D9D1CD" w:themeColor="accent3" w:themeTint="BF"/>
        <w:insideH w:val="single" w:sz="8" w:space="0" w:color="D9D1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D1CD" w:themeColor="accent3" w:themeTint="BF"/>
          <w:left w:val="single" w:sz="8" w:space="0" w:color="D9D1CD" w:themeColor="accent3" w:themeTint="BF"/>
          <w:bottom w:val="single" w:sz="8" w:space="0" w:color="D9D1CD" w:themeColor="accent3" w:themeTint="BF"/>
          <w:right w:val="single" w:sz="8" w:space="0" w:color="D9D1CD" w:themeColor="accent3" w:themeTint="BF"/>
          <w:insideH w:val="nil"/>
          <w:insideV w:val="nil"/>
        </w:tcBorders>
        <w:shd w:val="clear" w:color="auto" w:fill="CDC3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D1CD" w:themeColor="accent3" w:themeTint="BF"/>
          <w:left w:val="single" w:sz="8" w:space="0" w:color="D9D1CD" w:themeColor="accent3" w:themeTint="BF"/>
          <w:bottom w:val="single" w:sz="8" w:space="0" w:color="D9D1CD" w:themeColor="accent3" w:themeTint="BF"/>
          <w:right w:val="single" w:sz="8" w:space="0" w:color="D9D1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0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69990" w:themeColor="accent4" w:themeTint="BF"/>
        <w:left w:val="single" w:sz="8" w:space="0" w:color="C69990" w:themeColor="accent4" w:themeTint="BF"/>
        <w:bottom w:val="single" w:sz="8" w:space="0" w:color="C69990" w:themeColor="accent4" w:themeTint="BF"/>
        <w:right w:val="single" w:sz="8" w:space="0" w:color="C69990" w:themeColor="accent4" w:themeTint="BF"/>
        <w:insideH w:val="single" w:sz="8" w:space="0" w:color="C6999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990" w:themeColor="accent4" w:themeTint="BF"/>
          <w:left w:val="single" w:sz="8" w:space="0" w:color="C69990" w:themeColor="accent4" w:themeTint="BF"/>
          <w:bottom w:val="single" w:sz="8" w:space="0" w:color="C69990" w:themeColor="accent4" w:themeTint="BF"/>
          <w:right w:val="single" w:sz="8" w:space="0" w:color="C69990" w:themeColor="accent4" w:themeTint="BF"/>
          <w:insideH w:val="nil"/>
          <w:insideV w:val="nil"/>
        </w:tcBorders>
        <w:shd w:val="clear" w:color="auto" w:fill="B478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990" w:themeColor="accent4" w:themeTint="BF"/>
          <w:left w:val="single" w:sz="8" w:space="0" w:color="C69990" w:themeColor="accent4" w:themeTint="BF"/>
          <w:bottom w:val="single" w:sz="8" w:space="0" w:color="C69990" w:themeColor="accent4" w:themeTint="BF"/>
          <w:right w:val="single" w:sz="8" w:space="0" w:color="C6999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D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2ABBC" w:themeColor="accent5" w:themeTint="BF"/>
        <w:left w:val="single" w:sz="8" w:space="0" w:color="92ABBC" w:themeColor="accent5" w:themeTint="BF"/>
        <w:bottom w:val="single" w:sz="8" w:space="0" w:color="92ABBC" w:themeColor="accent5" w:themeTint="BF"/>
        <w:right w:val="single" w:sz="8" w:space="0" w:color="92ABBC" w:themeColor="accent5" w:themeTint="BF"/>
        <w:insideH w:val="single" w:sz="8" w:space="0" w:color="92ABB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ABBC" w:themeColor="accent5" w:themeTint="BF"/>
          <w:left w:val="single" w:sz="8" w:space="0" w:color="92ABBC" w:themeColor="accent5" w:themeTint="BF"/>
          <w:bottom w:val="single" w:sz="8" w:space="0" w:color="92ABBC" w:themeColor="accent5" w:themeTint="BF"/>
          <w:right w:val="single" w:sz="8" w:space="0" w:color="92ABBC" w:themeColor="accent5" w:themeTint="BF"/>
          <w:insideH w:val="nil"/>
          <w:insideV w:val="nil"/>
        </w:tcBorders>
        <w:shd w:val="clear" w:color="auto" w:fill="6E90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ABBC" w:themeColor="accent5" w:themeTint="BF"/>
          <w:left w:val="single" w:sz="8" w:space="0" w:color="92ABBC" w:themeColor="accent5" w:themeTint="BF"/>
          <w:bottom w:val="single" w:sz="8" w:space="0" w:color="92ABBC" w:themeColor="accent5" w:themeTint="BF"/>
          <w:right w:val="single" w:sz="8" w:space="0" w:color="92ABB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1C8BD" w:themeColor="accent6" w:themeTint="BF"/>
        <w:left w:val="single" w:sz="8" w:space="0" w:color="C1C8BD" w:themeColor="accent6" w:themeTint="BF"/>
        <w:bottom w:val="single" w:sz="8" w:space="0" w:color="C1C8BD" w:themeColor="accent6" w:themeTint="BF"/>
        <w:right w:val="single" w:sz="8" w:space="0" w:color="C1C8BD" w:themeColor="accent6" w:themeTint="BF"/>
        <w:insideH w:val="single" w:sz="8" w:space="0" w:color="C1C8B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C8BD" w:themeColor="accent6" w:themeTint="BF"/>
          <w:left w:val="single" w:sz="8" w:space="0" w:color="C1C8BD" w:themeColor="accent6" w:themeTint="BF"/>
          <w:bottom w:val="single" w:sz="8" w:space="0" w:color="C1C8BD" w:themeColor="accent6" w:themeTint="BF"/>
          <w:right w:val="single" w:sz="8" w:space="0" w:color="C1C8BD" w:themeColor="accent6" w:themeTint="BF"/>
          <w:insideH w:val="nil"/>
          <w:insideV w:val="nil"/>
        </w:tcBorders>
        <w:shd w:val="clear" w:color="auto" w:fill="ADB6A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C8BD" w:themeColor="accent6" w:themeTint="BF"/>
          <w:left w:val="single" w:sz="8" w:space="0" w:color="C1C8BD" w:themeColor="accent6" w:themeTint="BF"/>
          <w:bottom w:val="single" w:sz="8" w:space="0" w:color="C1C8BD" w:themeColor="accent6" w:themeTint="BF"/>
          <w:right w:val="single" w:sz="8" w:space="0" w:color="C1C8B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D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D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56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56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56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8E1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8E1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8E1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C3B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C3B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C3B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786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78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786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90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90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90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B6A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B6A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B6A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en-AU"/>
    </w:rPr>
  </w:style>
  <w:style w:type="paragraph" w:styleId="NoSpacing">
    <w:name w:val="No Spacing"/>
    <w:uiPriority w:val="1"/>
    <w:semiHidden/>
    <w:unhideWhenUsed/>
    <w:qFormat/>
    <w:rsid w:val="00F807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locked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  <w:rPr>
      <w:noProof w:val="0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noProof w:val="0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  <w:rPr>
      <w:noProof w:val="0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0750"/>
    <w:rPr>
      <w:noProof w:val="0"/>
      <w:lang w:val="en-AU"/>
    </w:rPr>
  </w:style>
  <w:style w:type="character" w:styleId="Strong">
    <w:name w:val="Strong"/>
    <w:basedOn w:val="DefaultParagraphFont"/>
    <w:uiPriority w:val="17"/>
    <w:qFormat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9"/>
    <w:semiHidden/>
    <w:unhideWhenUsed/>
    <w:qFormat/>
    <w:locked/>
    <w:rsid w:val="00F80750"/>
    <w:pPr>
      <w:numPr>
        <w:ilvl w:val="1"/>
      </w:numPr>
    </w:pPr>
    <w:rPr>
      <w:rFonts w:asciiTheme="majorHAnsi" w:eastAsiaTheme="majorEastAsia" w:hAnsiTheme="majorHAnsi" w:cstheme="majorBidi"/>
      <w:i/>
      <w:iCs/>
      <w:color w:val="00456B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083512"/>
    <w:rPr>
      <w:rFonts w:asciiTheme="majorHAnsi" w:eastAsiaTheme="majorEastAsia" w:hAnsiTheme="majorHAnsi" w:cstheme="majorBidi"/>
      <w:i/>
      <w:iCs/>
      <w:color w:val="00456B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E58E1A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rsid w:val="008637EC"/>
    <w:pPr>
      <w:tabs>
        <w:tab w:val="left" w:pos="635"/>
        <w:tab w:val="left" w:pos="1140"/>
        <w:tab w:val="right" w:leader="dot" w:pos="10546"/>
      </w:tabs>
      <w:spacing w:after="100"/>
      <w:ind w:left="442"/>
      <w:contextualSpacing/>
    </w:pPr>
  </w:style>
  <w:style w:type="paragraph" w:styleId="TOC3">
    <w:name w:val="toc 3"/>
    <w:basedOn w:val="Normal"/>
    <w:next w:val="Normal"/>
    <w:autoRedefine/>
    <w:uiPriority w:val="39"/>
    <w:rsid w:val="008637EC"/>
    <w:pPr>
      <w:tabs>
        <w:tab w:val="left" w:pos="1644"/>
        <w:tab w:val="left" w:pos="2030"/>
        <w:tab w:val="right" w:leader="dot" w:pos="10546"/>
      </w:tabs>
      <w:spacing w:after="100"/>
      <w:ind w:left="11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80750"/>
    <w:pPr>
      <w:spacing w:after="100"/>
      <w:ind w:left="1520"/>
    </w:pPr>
  </w:style>
  <w:style w:type="paragraph" w:customStyle="1" w:styleId="AppendixHeading">
    <w:name w:val="Appendix Heading"/>
    <w:basedOn w:val="Heading1"/>
    <w:next w:val="Normal"/>
    <w:uiPriority w:val="11"/>
    <w:qFormat/>
    <w:rsid w:val="00034A19"/>
    <w:pPr>
      <w:numPr>
        <w:ilvl w:val="5"/>
      </w:numPr>
    </w:pPr>
  </w:style>
  <w:style w:type="paragraph" w:customStyle="1" w:styleId="Notes">
    <w:name w:val="Notes"/>
    <w:basedOn w:val="Normal"/>
    <w:semiHidden/>
    <w:qFormat/>
    <w:locked/>
    <w:rsid w:val="00503A51"/>
    <w:pPr>
      <w:numPr>
        <w:ilvl w:val="4"/>
        <w:numId w:val="25"/>
      </w:numPr>
      <w:spacing w:after="240"/>
      <w:jc w:val="both"/>
    </w:pPr>
    <w:rPr>
      <w:sz w:val="20"/>
    </w:rPr>
  </w:style>
  <w:style w:type="numbering" w:customStyle="1" w:styleId="GeneralList">
    <w:name w:val="General List"/>
    <w:uiPriority w:val="99"/>
    <w:locked/>
    <w:rsid w:val="00503A51"/>
    <w:pPr>
      <w:numPr>
        <w:numId w:val="23"/>
      </w:numPr>
    </w:pPr>
  </w:style>
  <w:style w:type="numbering" w:customStyle="1" w:styleId="CustomHeadingList">
    <w:name w:val="Custom Heading List"/>
    <w:uiPriority w:val="99"/>
    <w:rsid w:val="003A3021"/>
    <w:pPr>
      <w:numPr>
        <w:numId w:val="26"/>
      </w:numPr>
    </w:pPr>
  </w:style>
  <w:style w:type="paragraph" w:customStyle="1" w:styleId="Introduction">
    <w:name w:val="Introduction"/>
    <w:basedOn w:val="Normal"/>
    <w:uiPriority w:val="10"/>
    <w:qFormat/>
    <w:rsid w:val="00012728"/>
    <w:rPr>
      <w:sz w:val="28"/>
    </w:rPr>
  </w:style>
  <w:style w:type="paragraph" w:customStyle="1" w:styleId="CoverReportNumber">
    <w:name w:val="Cover Report Number"/>
    <w:basedOn w:val="Normal"/>
    <w:uiPriority w:val="19"/>
    <w:qFormat/>
    <w:rsid w:val="00755163"/>
    <w:pPr>
      <w:spacing w:after="0"/>
    </w:pPr>
  </w:style>
  <w:style w:type="paragraph" w:customStyle="1" w:styleId="CoverVersionDate">
    <w:name w:val="Cover Version / Date"/>
    <w:basedOn w:val="CoverReportNumber"/>
    <w:uiPriority w:val="19"/>
    <w:qFormat/>
    <w:rsid w:val="00755163"/>
  </w:style>
  <w:style w:type="table" w:customStyle="1" w:styleId="CustomTable">
    <w:name w:val="Custom Table"/>
    <w:basedOn w:val="TableGrid"/>
    <w:uiPriority w:val="99"/>
    <w:rsid w:val="00DC5900"/>
    <w:tblPr>
      <w:tblStyleRowBandSize w:val="1"/>
      <w:tblStyleColBandSize w:val="1"/>
    </w:tblPr>
    <w:tblStylePr w:type="firstRow">
      <w:rPr>
        <w:b/>
      </w:rPr>
      <w:tblPr/>
      <w:trPr>
        <w:tblHeader/>
      </w:trPr>
      <w:tcPr>
        <w:shd w:val="clear" w:color="auto" w:fill="00456B" w:themeFill="accent1"/>
      </w:tcPr>
    </w:tblStylePr>
    <w:tblStylePr w:type="lastRow">
      <w:rPr>
        <w:b/>
      </w:rPr>
    </w:tblStylePr>
    <w:tblStylePr w:type="firstCol">
      <w:rPr>
        <w:b/>
        <w:color w:val="FFFFFF" w:themeColor="background1"/>
      </w:rPr>
      <w:tblPr/>
      <w:tcPr>
        <w:shd w:val="clear" w:color="auto" w:fill="6E90A6" w:themeFill="accent5"/>
      </w:tcPr>
    </w:tblStylePr>
    <w:tblStylePr w:type="lastCol">
      <w:pPr>
        <w:jc w:val="right"/>
      </w:pPr>
    </w:tblStylePr>
    <w:tblStylePr w:type="band2Vert">
      <w:tblPr/>
      <w:tcPr>
        <w:shd w:val="clear" w:color="auto" w:fill="F5F2F1" w:themeFill="accent3" w:themeFillTint="33"/>
      </w:tcPr>
    </w:tblStylePr>
    <w:tblStylePr w:type="band2Horz">
      <w:tblPr/>
      <w:tcPr>
        <w:shd w:val="clear" w:color="auto" w:fill="E1E8ED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igek\Desktop\Nillumbik%20SC%20Base%20Template%20Draft%20V1%202.dotm" TargetMode="External"/></Relationships>
</file>

<file path=word/theme/theme1.xml><?xml version="1.0" encoding="utf-8"?>
<a:theme xmlns:a="http://schemas.openxmlformats.org/drawingml/2006/main" name="Office Theme">
  <a:themeElements>
    <a:clrScheme name="Nillumbik SC">
      <a:dk1>
        <a:sysClr val="windowText" lastClr="000000"/>
      </a:dk1>
      <a:lt1>
        <a:sysClr val="window" lastClr="FFFFFF"/>
      </a:lt1>
      <a:dk2>
        <a:srgbClr val="00456B"/>
      </a:dk2>
      <a:lt2>
        <a:srgbClr val="E2E9ED"/>
      </a:lt2>
      <a:accent1>
        <a:srgbClr val="00456B"/>
      </a:accent1>
      <a:accent2>
        <a:srgbClr val="E58E1A"/>
      </a:accent2>
      <a:accent3>
        <a:srgbClr val="CDC3BD"/>
      </a:accent3>
      <a:accent4>
        <a:srgbClr val="B4786C"/>
      </a:accent4>
      <a:accent5>
        <a:srgbClr val="6E90A6"/>
      </a:accent5>
      <a:accent6>
        <a:srgbClr val="ADB6A8"/>
      </a:accent6>
      <a:hlink>
        <a:srgbClr val="E58E1A"/>
      </a:hlink>
      <a:folHlink>
        <a:srgbClr val="00456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A1BC0-0D1D-45E3-8320-E19E1E86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Nillumbik SC Base Template Draft V1 2</Template>
  <TotalTime>631</TotalTime>
  <Pages>51</Pages>
  <Words>14109</Words>
  <Characters>80424</Characters>
  <Application>Microsoft Office Word</Application>
  <DocSecurity>0</DocSecurity>
  <Lines>670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Nillumbik Shire Council</Company>
  <LinksUpToDate>false</LinksUpToDate>
  <CharactersWithSpaces>94345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Krygger</dc:creator>
  <cp:lastModifiedBy>Paige Krygger</cp:lastModifiedBy>
  <cp:revision>5</cp:revision>
  <cp:lastPrinted>2014-02-02T12:10:00Z</cp:lastPrinted>
  <dcterms:created xsi:type="dcterms:W3CDTF">2015-01-18T22:23:00Z</dcterms:created>
  <dcterms:modified xsi:type="dcterms:W3CDTF">2015-01-21T05:55:00Z</dcterms:modified>
</cp:coreProperties>
</file>